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center"/>
        <w:rPr>
          <w:rFonts w:hint="eastAsia" w:ascii="微软雅黑" w:hAnsi="微软雅黑" w:eastAsia="微软雅黑" w:cs="微软雅黑"/>
          <w:i w:val="0"/>
          <w:iCs w:val="0"/>
          <w:caps w:val="0"/>
          <w:color w:val="333333"/>
          <w:spacing w:val="0"/>
          <w:sz w:val="24"/>
          <w:szCs w:val="24"/>
        </w:rPr>
      </w:pPr>
      <w:r>
        <w:rPr>
          <w:rFonts w:ascii="仿宋_GB2312" w:hAnsi="微软雅黑" w:eastAsia="仿宋_GB2312" w:cs="仿宋_GB2312"/>
          <w:b/>
          <w:bCs/>
          <w:i w:val="0"/>
          <w:iCs w:val="0"/>
          <w:caps w:val="0"/>
          <w:color w:val="333333"/>
          <w:spacing w:val="0"/>
          <w:sz w:val="32"/>
          <w:szCs w:val="32"/>
          <w:bdr w:val="none" w:color="auto" w:sz="0" w:space="0"/>
          <w:shd w:val="clear" w:fill="FFFFFF"/>
        </w:rPr>
        <w:t>《潘集区招商引资扶持政策(试行)(征求意见稿)</w:t>
      </w:r>
      <w:r>
        <w:rPr>
          <w:rFonts w:hint="default" w:ascii="仿宋_GB2312" w:hAnsi="微软雅黑" w:eastAsia="仿宋_GB2312" w:cs="仿宋_GB2312"/>
          <w:b/>
          <w:bCs/>
          <w:i w:val="0"/>
          <w:iCs w:val="0"/>
          <w:caps w:val="0"/>
          <w:color w:val="333333"/>
          <w:spacing w:val="0"/>
          <w:sz w:val="32"/>
          <w:szCs w:val="32"/>
          <w:bdr w:val="none" w:color="auto" w:sz="0" w:space="0"/>
          <w:shd w:val="clear" w:fill="FFFFFF"/>
        </w:rPr>
        <w:t>》起草说明</w:t>
      </w:r>
    </w:p>
    <w:p>
      <w:pPr>
        <w:keepNext w:val="0"/>
        <w:keepLines w:val="0"/>
        <w:widowControl w:val="0"/>
        <w:suppressLineNumbers w:val="0"/>
        <w:spacing w:before="0" w:beforeAutospacing="0" w:after="0" w:afterAutospacing="0" w:line="560" w:lineRule="exact"/>
        <w:ind w:left="0" w:leftChars="0" w:right="0" w:firstLine="640"/>
        <w:jc w:val="left"/>
      </w:pPr>
      <w:r>
        <w:rPr>
          <w:rFonts w:asciiTheme="minorHAnsi" w:hAnsiTheme="minorHAnsi" w:eastAsiaTheme="minorEastAsia" w:cstheme="minorBidi"/>
          <w:b/>
          <w:bCs/>
          <w:kern w:val="0"/>
          <w:sz w:val="24"/>
          <w:szCs w:val="24"/>
          <w:lang w:val="en-US" w:eastAsia="zh-CN" w:bidi="ar"/>
        </w:rPr>
        <w:t>一、背景依据及起草过程</w:t>
      </w:r>
    </w:p>
    <w:p>
      <w:pPr>
        <w:keepNext w:val="0"/>
        <w:keepLines w:val="0"/>
        <w:widowControl w:val="0"/>
        <w:suppressLineNumbers w:val="0"/>
        <w:shd w:val="clear" w:fill="FFFFFF"/>
        <w:adjustRightInd w:val="0"/>
        <w:spacing w:before="0" w:beforeAutospacing="0" w:after="0" w:afterAutospacing="0" w:line="560" w:lineRule="exact"/>
        <w:ind w:left="0" w:leftChars="0" w:right="0" w:firstLine="480" w:firstLineChars="200"/>
        <w:jc w:val="left"/>
      </w:pPr>
      <w:r>
        <w:rPr>
          <w:rFonts w:asciiTheme="minorHAnsi" w:hAnsiTheme="minorHAnsi" w:eastAsiaTheme="minorEastAsia" w:cstheme="minorBidi"/>
          <w:kern w:val="0"/>
          <w:sz w:val="24"/>
          <w:szCs w:val="24"/>
          <w:shd w:val="clear" w:fill="FFFFFF"/>
          <w:lang w:val="en-US" w:eastAsia="zh-CN" w:bidi="ar"/>
        </w:rPr>
        <w:t>为适应招商引资新形势和新任务的需要，规范招商引资行为，进一步提升我区招商引资质效，充分利用国内外各类经济要素，加快培育发展新动能，扎实推动经济社会持续健康发展，根据淮南市人民政府印发的《加强招商引资招才引智推动六大新兴产业高质量发展工作方案》、淮南市人民政府办公室《关于鼓励建设和使用标准化厂房的指导意见》等文件精神，借鉴周边县区做法，结合我区实际，在法定权限内制定本政策。</w:t>
      </w:r>
    </w:p>
    <w:p>
      <w:pPr>
        <w:keepNext w:val="0"/>
        <w:keepLines w:val="0"/>
        <w:widowControl w:val="0"/>
        <w:suppressLineNumbers w:val="0"/>
        <w:shd w:val="clear" w:fill="FFFFFF"/>
        <w:adjustRightInd w:val="0"/>
        <w:spacing w:before="0" w:beforeAutospacing="0" w:after="0" w:afterAutospacing="0" w:line="560" w:lineRule="exact"/>
        <w:ind w:left="0" w:leftChars="0" w:right="0" w:firstLine="480" w:firstLineChars="200"/>
        <w:jc w:val="left"/>
      </w:pPr>
      <w:r>
        <w:rPr>
          <w:rFonts w:hint="eastAsia" w:ascii="宋体" w:hAnsi="宋体" w:eastAsia="宋体" w:cs="宋体"/>
          <w:kern w:val="0"/>
          <w:sz w:val="24"/>
          <w:szCs w:val="24"/>
          <w:shd w:val="clear" w:fill="FFFFFF"/>
          <w:lang w:val="en-US" w:eastAsia="zh-CN" w:bidi="ar"/>
        </w:rPr>
        <w:t>2022</w:t>
      </w:r>
      <w:r>
        <w:rPr>
          <w:rFonts w:asciiTheme="minorHAnsi" w:hAnsiTheme="minorHAnsi" w:eastAsiaTheme="minorEastAsia" w:cstheme="minorBidi"/>
          <w:kern w:val="0"/>
          <w:sz w:val="24"/>
          <w:szCs w:val="24"/>
          <w:shd w:val="clear" w:fill="FFFFFF"/>
          <w:lang w:val="en-US" w:eastAsia="zh-CN" w:bidi="ar"/>
        </w:rPr>
        <w:t>年</w:t>
      </w:r>
      <w:r>
        <w:rPr>
          <w:rFonts w:hint="eastAsia" w:ascii="宋体" w:hAnsi="宋体" w:eastAsia="宋体" w:cs="宋体"/>
          <w:kern w:val="0"/>
          <w:sz w:val="24"/>
          <w:szCs w:val="24"/>
          <w:shd w:val="clear" w:fill="FFFFFF"/>
          <w:lang w:val="en-US" w:eastAsia="zh-CN" w:bidi="ar"/>
        </w:rPr>
        <w:t>9</w:t>
      </w:r>
      <w:r>
        <w:rPr>
          <w:rFonts w:asciiTheme="minorHAnsi" w:hAnsiTheme="minorHAnsi" w:eastAsiaTheme="minorEastAsia" w:cstheme="minorBidi"/>
          <w:kern w:val="0"/>
          <w:sz w:val="24"/>
          <w:szCs w:val="24"/>
          <w:shd w:val="clear" w:fill="FFFFFF"/>
          <w:lang w:val="en-US" w:eastAsia="zh-CN" w:bidi="ar"/>
        </w:rPr>
        <w:t>月份以来区政府先后两次召集税务、司法、财政、发改、商促、市场局等部门进行反复研究，</w:t>
      </w:r>
      <w:r>
        <w:rPr>
          <w:rFonts w:hint="eastAsia" w:ascii="宋体" w:hAnsi="宋体" w:eastAsia="宋体" w:cs="宋体"/>
          <w:kern w:val="0"/>
          <w:sz w:val="24"/>
          <w:szCs w:val="24"/>
          <w:shd w:val="clear" w:fill="FFFFFF"/>
          <w:lang w:val="en-US" w:eastAsia="zh-CN" w:bidi="ar"/>
        </w:rPr>
        <w:t>11</w:t>
      </w:r>
      <w:r>
        <w:rPr>
          <w:rFonts w:asciiTheme="minorHAnsi" w:hAnsiTheme="minorHAnsi" w:eastAsiaTheme="minorEastAsia" w:cstheme="minorBidi"/>
          <w:kern w:val="0"/>
          <w:sz w:val="24"/>
          <w:szCs w:val="24"/>
          <w:shd w:val="clear" w:fill="FFFFFF"/>
          <w:lang w:val="en-US" w:eastAsia="zh-CN" w:bidi="ar"/>
        </w:rPr>
        <w:t>月份拿出了初步意见稿，意见稿在通过市场局公平性和司法局合法性审查后形成了《政策》送审稿。《政策》送审稿于</w:t>
      </w:r>
      <w:r>
        <w:rPr>
          <w:rFonts w:hint="eastAsia" w:ascii="宋体" w:hAnsi="宋体" w:eastAsia="宋体" w:cs="宋体"/>
          <w:kern w:val="0"/>
          <w:sz w:val="24"/>
          <w:szCs w:val="24"/>
          <w:shd w:val="clear" w:fill="FFFFFF"/>
          <w:lang w:val="en-US" w:eastAsia="zh-CN" w:bidi="ar"/>
        </w:rPr>
        <w:t>2023</w:t>
      </w:r>
      <w:r>
        <w:rPr>
          <w:rFonts w:asciiTheme="minorHAnsi" w:hAnsiTheme="minorHAnsi" w:eastAsiaTheme="minorEastAsia" w:cstheme="minorBidi"/>
          <w:kern w:val="0"/>
          <w:sz w:val="24"/>
          <w:szCs w:val="24"/>
          <w:shd w:val="clear" w:fill="FFFFFF"/>
          <w:lang w:val="en-US" w:eastAsia="zh-CN" w:bidi="ar"/>
        </w:rPr>
        <w:t>年</w:t>
      </w:r>
      <w:r>
        <w:rPr>
          <w:rFonts w:hint="eastAsia" w:ascii="宋体" w:hAnsi="宋体" w:eastAsia="宋体" w:cs="宋体"/>
          <w:kern w:val="0"/>
          <w:sz w:val="24"/>
          <w:szCs w:val="24"/>
          <w:shd w:val="clear" w:fill="FFFFFF"/>
          <w:lang w:val="en-US" w:eastAsia="zh-CN" w:bidi="ar"/>
        </w:rPr>
        <w:t>1</w:t>
      </w:r>
      <w:r>
        <w:rPr>
          <w:rFonts w:asciiTheme="minorHAnsi" w:hAnsiTheme="minorHAnsi" w:eastAsiaTheme="minorEastAsia" w:cstheme="minorBidi"/>
          <w:kern w:val="0"/>
          <w:sz w:val="24"/>
          <w:szCs w:val="24"/>
          <w:shd w:val="clear" w:fill="FFFFFF"/>
          <w:lang w:val="en-US" w:eastAsia="zh-CN" w:bidi="ar"/>
        </w:rPr>
        <w:t>月</w:t>
      </w:r>
      <w:r>
        <w:rPr>
          <w:rFonts w:hint="eastAsia" w:ascii="宋体" w:hAnsi="宋体" w:eastAsia="宋体" w:cs="宋体"/>
          <w:kern w:val="0"/>
          <w:sz w:val="24"/>
          <w:szCs w:val="24"/>
          <w:shd w:val="clear" w:fill="FFFFFF"/>
          <w:lang w:val="en-US" w:eastAsia="zh-CN" w:bidi="ar"/>
        </w:rPr>
        <w:t>3</w:t>
      </w:r>
      <w:r>
        <w:rPr>
          <w:rFonts w:asciiTheme="minorHAnsi" w:hAnsiTheme="minorHAnsi" w:eastAsiaTheme="minorEastAsia" w:cstheme="minorBidi"/>
          <w:kern w:val="0"/>
          <w:sz w:val="24"/>
          <w:szCs w:val="24"/>
          <w:shd w:val="clear" w:fill="FFFFFF"/>
          <w:lang w:val="en-US" w:eastAsia="zh-CN" w:bidi="ar"/>
        </w:rPr>
        <w:t>日向社会公开征求意见。</w:t>
      </w:r>
    </w:p>
    <w:p>
      <w:pPr>
        <w:keepNext w:val="0"/>
        <w:keepLines w:val="0"/>
        <w:widowControl w:val="0"/>
        <w:suppressLineNumbers w:val="0"/>
        <w:shd w:val="clear" w:fill="FFFFFF"/>
        <w:adjustRightInd w:val="0"/>
        <w:spacing w:before="0" w:beforeAutospacing="0" w:after="0" w:afterAutospacing="0" w:line="560" w:lineRule="exact"/>
        <w:ind w:left="0" w:leftChars="0" w:right="0" w:firstLine="482" w:firstLineChars="200"/>
        <w:jc w:val="both"/>
      </w:pPr>
      <w:r>
        <w:rPr>
          <w:rFonts w:asciiTheme="minorHAnsi" w:hAnsiTheme="minorHAnsi" w:eastAsiaTheme="minorEastAsia" w:cstheme="minorBidi"/>
          <w:b/>
          <w:bCs/>
          <w:kern w:val="0"/>
          <w:sz w:val="24"/>
          <w:szCs w:val="24"/>
          <w:shd w:val="clear" w:fill="FFFFFF"/>
          <w:lang w:val="en-US" w:eastAsia="zh-CN" w:bidi="ar"/>
        </w:rPr>
        <w:t>二、主要内容</w:t>
      </w:r>
    </w:p>
    <w:p>
      <w:pPr>
        <w:keepNext w:val="0"/>
        <w:keepLines w:val="0"/>
        <w:widowControl w:val="0"/>
        <w:suppressLineNumbers w:val="0"/>
        <w:shd w:val="clear" w:fill="FFFFFF"/>
        <w:adjustRightInd w:val="0"/>
        <w:spacing w:before="0" w:beforeAutospacing="0" w:after="0" w:afterAutospacing="0" w:line="560" w:lineRule="exact"/>
        <w:ind w:left="0" w:leftChars="0" w:right="0" w:firstLine="480" w:firstLineChars="200"/>
        <w:jc w:val="left"/>
      </w:pPr>
      <w:r>
        <w:rPr>
          <w:rFonts w:asciiTheme="minorHAnsi" w:hAnsiTheme="minorHAnsi" w:eastAsiaTheme="minorEastAsia" w:cstheme="minorBidi"/>
          <w:kern w:val="0"/>
          <w:sz w:val="24"/>
          <w:szCs w:val="24"/>
          <w:shd w:val="clear" w:fill="FFFFFF"/>
          <w:lang w:val="en-US" w:eastAsia="zh-CN" w:bidi="ar"/>
        </w:rPr>
        <w:t>扶持对象为单独供地与入住标准化厂的工业项目。产业方向主要包含我区重点发展的新能源、新材料、绿色食品、生命健康、高端装备制造、电子电气制造、轻纺服装等产业项目。</w:t>
      </w:r>
    </w:p>
    <w:p>
      <w:pPr>
        <w:keepNext w:val="0"/>
        <w:keepLines w:val="0"/>
        <w:widowControl w:val="0"/>
        <w:suppressLineNumbers w:val="0"/>
        <w:shd w:val="clear" w:fill="FFFFFF"/>
        <w:adjustRightInd w:val="0"/>
        <w:spacing w:before="0" w:beforeAutospacing="0" w:after="0" w:afterAutospacing="0" w:line="560" w:lineRule="exact"/>
        <w:ind w:left="0" w:leftChars="0" w:right="0" w:firstLine="482" w:firstLineChars="200"/>
        <w:jc w:val="both"/>
        <w:rPr>
          <w:rFonts w:asciiTheme="minorHAnsi" w:hAnsiTheme="minorHAnsi" w:eastAsiaTheme="minorEastAsia" w:cstheme="minorBidi"/>
          <w:b/>
          <w:bCs/>
          <w:kern w:val="0"/>
          <w:sz w:val="24"/>
          <w:szCs w:val="24"/>
          <w:shd w:val="clear" w:fill="FFFFFF"/>
          <w:lang w:val="en-US" w:eastAsia="zh-CN" w:bidi="ar"/>
        </w:rPr>
      </w:pPr>
      <w:r>
        <w:rPr>
          <w:rFonts w:asciiTheme="minorHAnsi" w:hAnsiTheme="minorHAnsi" w:eastAsiaTheme="minorEastAsia" w:cstheme="minorBidi"/>
          <w:b/>
          <w:bCs/>
          <w:kern w:val="0"/>
          <w:sz w:val="24"/>
          <w:szCs w:val="24"/>
          <w:shd w:val="clear" w:fill="FFFFFF"/>
          <w:lang w:val="en-US" w:eastAsia="zh-CN" w:bidi="ar"/>
        </w:rPr>
        <w:t>（一）单独供地工业项目：</w:t>
      </w:r>
    </w:p>
    <w:p>
      <w:pPr>
        <w:keepNext w:val="0"/>
        <w:keepLines w:val="0"/>
        <w:widowControl w:val="0"/>
        <w:suppressLineNumbers w:val="0"/>
        <w:adjustRightInd w:val="0"/>
        <w:spacing w:before="0" w:beforeAutospacing="0" w:after="0" w:afterAutospacing="0" w:line="560" w:lineRule="exact"/>
        <w:ind w:left="0" w:leftChars="0" w:right="0" w:firstLine="480" w:firstLineChars="200"/>
        <w:jc w:val="left"/>
      </w:pPr>
      <w:r>
        <w:rPr>
          <w:rFonts w:hint="eastAsia" w:ascii="宋体" w:hAnsi="宋体" w:eastAsia="宋体" w:cs="宋体"/>
          <w:kern w:val="0"/>
          <w:sz w:val="24"/>
          <w:szCs w:val="24"/>
          <w:lang w:val="en-US" w:eastAsia="zh-CN" w:bidi="ar"/>
        </w:rPr>
        <w:t>1</w:t>
      </w:r>
      <w:r>
        <w:rPr>
          <w:rFonts w:asciiTheme="minorHAnsi" w:hAnsiTheme="minorHAnsi" w:eastAsiaTheme="minorEastAsia" w:cstheme="minorBidi"/>
          <w:kern w:val="0"/>
          <w:sz w:val="24"/>
          <w:szCs w:val="24"/>
          <w:lang w:val="en-US" w:eastAsia="zh-CN" w:bidi="ar"/>
        </w:rPr>
        <w:t>、从总投资规模、亩均投资强度、亩均经济贡献三个方面设立享受政策门槛。</w:t>
      </w:r>
    </w:p>
    <w:p>
      <w:pPr>
        <w:keepNext w:val="0"/>
        <w:keepLines w:val="0"/>
        <w:widowControl w:val="0"/>
        <w:suppressLineNumbers w:val="0"/>
        <w:adjustRightInd w:val="0"/>
        <w:spacing w:before="0" w:beforeAutospacing="0" w:after="0" w:afterAutospacing="0" w:line="560" w:lineRule="exact"/>
        <w:ind w:left="0" w:leftChars="0" w:right="0" w:firstLine="645"/>
        <w:jc w:val="left"/>
      </w:pP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1</w:t>
      </w:r>
      <w:r>
        <w:rPr>
          <w:rFonts w:asciiTheme="minorHAnsi" w:hAnsiTheme="minorHAnsi" w:eastAsiaTheme="minorEastAsia" w:cstheme="minorBidi"/>
          <w:kern w:val="0"/>
          <w:sz w:val="24"/>
          <w:szCs w:val="24"/>
          <w:lang w:val="en-US" w:eastAsia="zh-CN" w:bidi="ar"/>
        </w:rPr>
        <w:t>）一般项目条件：投资规模</w:t>
      </w:r>
      <w:r>
        <w:rPr>
          <w:rFonts w:hint="eastAsia" w:ascii="宋体" w:hAnsi="宋体" w:eastAsia="宋体" w:cs="宋体"/>
          <w:kern w:val="0"/>
          <w:sz w:val="24"/>
          <w:szCs w:val="24"/>
          <w:lang w:val="en-US" w:eastAsia="zh-CN" w:bidi="ar"/>
        </w:rPr>
        <w:t>6</w:t>
      </w:r>
      <w:r>
        <w:rPr>
          <w:rFonts w:asciiTheme="minorHAnsi" w:hAnsiTheme="minorHAnsi" w:eastAsiaTheme="minorEastAsia" w:cstheme="minorBidi"/>
          <w:kern w:val="0"/>
          <w:sz w:val="24"/>
          <w:szCs w:val="24"/>
          <w:lang w:val="en-US" w:eastAsia="zh-CN" w:bidi="ar"/>
        </w:rPr>
        <w:t>000万元（含）以上，且投资强度达到</w:t>
      </w:r>
      <w:r>
        <w:rPr>
          <w:rFonts w:hint="eastAsia" w:ascii="宋体" w:hAnsi="宋体" w:eastAsia="宋体" w:cs="宋体"/>
          <w:kern w:val="0"/>
          <w:sz w:val="24"/>
          <w:szCs w:val="24"/>
          <w:lang w:val="en-US" w:eastAsia="zh-CN" w:bidi="ar"/>
        </w:rPr>
        <w:t>200</w:t>
      </w:r>
      <w:r>
        <w:rPr>
          <w:rFonts w:asciiTheme="minorHAnsi" w:hAnsiTheme="minorHAnsi" w:eastAsiaTheme="minorEastAsia" w:cstheme="minorBidi"/>
          <w:kern w:val="0"/>
          <w:sz w:val="24"/>
          <w:szCs w:val="24"/>
          <w:lang w:val="en-US" w:eastAsia="zh-CN" w:bidi="ar"/>
        </w:rPr>
        <w:t>万元/亩（含）以上，亩均税收</w:t>
      </w:r>
      <w:r>
        <w:rPr>
          <w:rFonts w:hint="eastAsia" w:ascii="宋体" w:hAnsi="宋体" w:eastAsia="宋体" w:cs="宋体"/>
          <w:kern w:val="0"/>
          <w:sz w:val="24"/>
          <w:szCs w:val="24"/>
          <w:lang w:val="en-US" w:eastAsia="zh-CN" w:bidi="ar"/>
        </w:rPr>
        <w:t>20</w:t>
      </w:r>
      <w:r>
        <w:rPr>
          <w:rFonts w:asciiTheme="minorHAnsi" w:hAnsiTheme="minorHAnsi" w:eastAsiaTheme="minorEastAsia" w:cstheme="minorBidi"/>
          <w:kern w:val="0"/>
          <w:sz w:val="24"/>
          <w:szCs w:val="24"/>
          <w:lang w:val="en-US" w:eastAsia="zh-CN" w:bidi="ar"/>
        </w:rPr>
        <w:t>万元（含）以上。</w:t>
      </w:r>
    </w:p>
    <w:p>
      <w:pPr>
        <w:keepNext w:val="0"/>
        <w:keepLines w:val="0"/>
        <w:widowControl w:val="0"/>
        <w:suppressLineNumbers w:val="0"/>
        <w:adjustRightInd w:val="0"/>
        <w:spacing w:before="0" w:beforeAutospacing="0" w:after="0" w:afterAutospacing="0" w:line="600" w:lineRule="exact"/>
        <w:ind w:left="0" w:leftChars="0" w:right="0" w:firstLine="645"/>
        <w:jc w:val="left"/>
      </w:pP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2</w:t>
      </w:r>
      <w:r>
        <w:rPr>
          <w:rFonts w:asciiTheme="minorHAnsi" w:hAnsiTheme="minorHAnsi" w:eastAsiaTheme="minorEastAsia" w:cstheme="minorBidi"/>
          <w:kern w:val="0"/>
          <w:sz w:val="24"/>
          <w:szCs w:val="24"/>
          <w:lang w:val="en-US" w:eastAsia="zh-CN" w:bidi="ar"/>
        </w:rPr>
        <w:t>）“一事一议”条件（</w:t>
      </w:r>
      <w:r>
        <w:rPr>
          <w:rFonts w:hint="eastAsia" w:ascii="宋体" w:hAnsi="宋体" w:eastAsia="宋体" w:cs="宋体"/>
          <w:kern w:val="0"/>
          <w:sz w:val="24"/>
          <w:szCs w:val="24"/>
          <w:lang w:val="en-US" w:eastAsia="zh-CN" w:bidi="ar"/>
        </w:rPr>
        <w:t>3</w:t>
      </w:r>
      <w:r>
        <w:rPr>
          <w:rFonts w:asciiTheme="minorHAnsi" w:hAnsiTheme="minorHAnsi" w:eastAsiaTheme="minorEastAsia" w:cstheme="minorBidi"/>
          <w:kern w:val="0"/>
          <w:sz w:val="24"/>
          <w:szCs w:val="24"/>
          <w:lang w:val="en-US" w:eastAsia="zh-CN" w:bidi="ar"/>
        </w:rPr>
        <w:t>类）：对总投资超过</w:t>
      </w:r>
      <w:r>
        <w:rPr>
          <w:rFonts w:hint="eastAsia" w:ascii="宋体" w:hAnsi="宋体" w:eastAsia="宋体" w:cs="宋体"/>
          <w:kern w:val="0"/>
          <w:sz w:val="24"/>
          <w:szCs w:val="24"/>
          <w:lang w:val="en-US" w:eastAsia="zh-CN" w:bidi="ar"/>
        </w:rPr>
        <w:t>3</w:t>
      </w:r>
      <w:r>
        <w:rPr>
          <w:rFonts w:asciiTheme="minorHAnsi" w:hAnsiTheme="minorHAnsi" w:eastAsiaTheme="minorEastAsia" w:cstheme="minorBidi"/>
          <w:kern w:val="0"/>
          <w:sz w:val="24"/>
          <w:szCs w:val="24"/>
          <w:lang w:val="en-US" w:eastAsia="zh-CN" w:bidi="ar"/>
        </w:rPr>
        <w:t>亿元项目，投资强度和亩均经济贡献满足其一即可；总投资低于</w:t>
      </w:r>
      <w:r>
        <w:rPr>
          <w:rFonts w:hint="eastAsia" w:ascii="宋体" w:hAnsi="宋体" w:eastAsia="宋体" w:cs="宋体"/>
          <w:kern w:val="0"/>
          <w:sz w:val="24"/>
          <w:szCs w:val="24"/>
          <w:lang w:val="en-US" w:eastAsia="zh-CN" w:bidi="ar"/>
        </w:rPr>
        <w:t>3</w:t>
      </w:r>
      <w:r>
        <w:rPr>
          <w:rFonts w:asciiTheme="minorHAnsi" w:hAnsiTheme="minorHAnsi" w:eastAsiaTheme="minorEastAsia" w:cstheme="minorBidi"/>
          <w:kern w:val="0"/>
          <w:sz w:val="24"/>
          <w:szCs w:val="24"/>
          <w:lang w:val="en-US" w:eastAsia="zh-CN" w:bidi="ar"/>
        </w:rPr>
        <w:t>亿元，但属于高新技术企业或掌握“卡脖子”技术项目；链式龙头项目、带动性强、成长性好，项目投产一年内促进</w:t>
      </w:r>
      <w:r>
        <w:rPr>
          <w:rFonts w:hint="eastAsia" w:ascii="宋体" w:hAnsi="宋体" w:eastAsia="宋体" w:cs="宋体"/>
          <w:kern w:val="0"/>
          <w:sz w:val="24"/>
          <w:szCs w:val="24"/>
          <w:lang w:val="en-US" w:eastAsia="zh-CN" w:bidi="ar"/>
        </w:rPr>
        <w:t>3</w:t>
      </w:r>
      <w:r>
        <w:rPr>
          <w:rFonts w:asciiTheme="minorHAnsi" w:hAnsiTheme="minorHAnsi" w:eastAsiaTheme="minorEastAsia" w:cstheme="minorBidi"/>
          <w:kern w:val="0"/>
          <w:sz w:val="24"/>
          <w:szCs w:val="24"/>
          <w:lang w:val="en-US" w:eastAsia="zh-CN" w:bidi="ar"/>
        </w:rPr>
        <w:t>亿元以上的上下游产业项目成功落户潘集。实行“一事一议”政策。</w:t>
      </w:r>
    </w:p>
    <w:p>
      <w:pPr>
        <w:keepNext w:val="0"/>
        <w:keepLines w:val="0"/>
        <w:widowControl w:val="0"/>
        <w:suppressLineNumbers w:val="0"/>
        <w:adjustRightInd w:val="0"/>
        <w:spacing w:before="0" w:beforeAutospacing="0" w:after="0" w:afterAutospacing="0" w:line="600" w:lineRule="exact"/>
        <w:ind w:left="0" w:leftChars="0" w:right="0" w:firstLine="480" w:firstLineChars="200"/>
        <w:jc w:val="left"/>
      </w:pPr>
      <w:r>
        <w:rPr>
          <w:rFonts w:hint="eastAsia" w:ascii="宋体" w:hAnsi="宋体" w:eastAsia="宋体" w:cs="宋体"/>
          <w:kern w:val="0"/>
          <w:sz w:val="24"/>
          <w:szCs w:val="24"/>
          <w:lang w:val="en-US" w:eastAsia="zh-CN" w:bidi="ar"/>
        </w:rPr>
        <w:t>2</w:t>
      </w:r>
      <w:r>
        <w:rPr>
          <w:rFonts w:asciiTheme="minorHAnsi" w:hAnsiTheme="minorHAnsi" w:eastAsiaTheme="minorEastAsia" w:cstheme="minorBidi"/>
          <w:kern w:val="0"/>
          <w:sz w:val="24"/>
          <w:szCs w:val="24"/>
          <w:lang w:val="en-US" w:eastAsia="zh-CN" w:bidi="ar"/>
        </w:rPr>
        <w:t>、扶持政策：对新招引的项目从综合贡献扶持、固定资产扶持、人才补贴三个方面对单独供地工业项目进行扶持：</w:t>
      </w:r>
    </w:p>
    <w:p>
      <w:pPr>
        <w:keepNext w:val="0"/>
        <w:keepLines w:val="0"/>
        <w:widowControl w:val="0"/>
        <w:suppressLineNumbers w:val="0"/>
        <w:adjustRightInd w:val="0"/>
        <w:spacing w:before="0" w:beforeAutospacing="0" w:after="0" w:afterAutospacing="0" w:line="600" w:lineRule="exact"/>
        <w:ind w:left="0" w:leftChars="0" w:right="0" w:firstLine="480" w:firstLineChars="200"/>
        <w:jc w:val="left"/>
      </w:pP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1</w:t>
      </w:r>
      <w:r>
        <w:rPr>
          <w:rFonts w:asciiTheme="minorHAnsi" w:hAnsiTheme="minorHAnsi" w:eastAsiaTheme="minorEastAsia" w:cstheme="minorBidi"/>
          <w:kern w:val="0"/>
          <w:sz w:val="24"/>
          <w:szCs w:val="24"/>
          <w:lang w:val="en-US" w:eastAsia="zh-CN" w:bidi="ar"/>
        </w:rPr>
        <w:t>）综合贡献扶持：区级经济贡献通过“三免两减半”方式；</w:t>
      </w:r>
    </w:p>
    <w:p>
      <w:pPr>
        <w:keepNext w:val="0"/>
        <w:keepLines w:val="0"/>
        <w:widowControl w:val="0"/>
        <w:suppressLineNumbers w:val="0"/>
        <w:adjustRightInd w:val="0"/>
        <w:spacing w:before="0" w:beforeAutospacing="0" w:after="0" w:afterAutospacing="0" w:line="520" w:lineRule="exact"/>
        <w:ind w:left="0" w:leftChars="0" w:right="0" w:firstLine="480" w:firstLineChars="200"/>
        <w:jc w:val="left"/>
      </w:pP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2</w:t>
      </w:r>
      <w:r>
        <w:rPr>
          <w:rFonts w:asciiTheme="minorHAnsi" w:hAnsiTheme="minorHAnsi" w:eastAsiaTheme="minorEastAsia" w:cstheme="minorBidi"/>
          <w:kern w:val="0"/>
          <w:sz w:val="24"/>
          <w:szCs w:val="24"/>
          <w:lang w:val="en-US" w:eastAsia="zh-CN" w:bidi="ar"/>
        </w:rPr>
        <w:t>）固定资产扶持：对实际形成固定资产投资总额</w:t>
      </w:r>
      <w:r>
        <w:rPr>
          <w:rFonts w:hint="eastAsia" w:ascii="宋体" w:hAnsi="宋体" w:eastAsia="宋体" w:cs="宋体"/>
          <w:kern w:val="0"/>
          <w:sz w:val="24"/>
          <w:szCs w:val="24"/>
          <w:lang w:val="en-US" w:eastAsia="zh-CN" w:bidi="ar"/>
        </w:rPr>
        <w:t>1</w:t>
      </w:r>
      <w:r>
        <w:rPr>
          <w:rFonts w:asciiTheme="minorHAnsi" w:hAnsiTheme="minorHAnsi" w:eastAsiaTheme="minorEastAsia" w:cstheme="minorBidi"/>
          <w:kern w:val="0"/>
          <w:sz w:val="24"/>
          <w:szCs w:val="24"/>
          <w:lang w:val="en-US" w:eastAsia="zh-CN" w:bidi="ar"/>
        </w:rPr>
        <w:t>亿元以下（含</w:t>
      </w:r>
      <w:r>
        <w:rPr>
          <w:rFonts w:hint="eastAsia" w:ascii="宋体" w:hAnsi="宋体" w:eastAsia="宋体" w:cs="宋体"/>
          <w:kern w:val="0"/>
          <w:sz w:val="24"/>
          <w:szCs w:val="24"/>
          <w:lang w:val="en-US" w:eastAsia="zh-CN" w:bidi="ar"/>
        </w:rPr>
        <w:t>1</w:t>
      </w:r>
      <w:r>
        <w:rPr>
          <w:rFonts w:asciiTheme="minorHAnsi" w:hAnsiTheme="minorHAnsi" w:eastAsiaTheme="minorEastAsia" w:cstheme="minorBidi"/>
          <w:kern w:val="0"/>
          <w:sz w:val="24"/>
          <w:szCs w:val="24"/>
          <w:lang w:val="en-US" w:eastAsia="zh-CN" w:bidi="ar"/>
        </w:rPr>
        <w:t>亿元）、</w:t>
      </w:r>
      <w:r>
        <w:rPr>
          <w:rFonts w:hint="eastAsia" w:ascii="宋体" w:hAnsi="宋体" w:eastAsia="宋体" w:cs="宋体"/>
          <w:kern w:val="0"/>
          <w:sz w:val="24"/>
          <w:szCs w:val="24"/>
          <w:lang w:val="en-US" w:eastAsia="zh-CN" w:bidi="ar"/>
        </w:rPr>
        <w:t>1-3</w:t>
      </w:r>
      <w:r>
        <w:rPr>
          <w:rFonts w:asciiTheme="minorHAnsi" w:hAnsiTheme="minorHAnsi" w:eastAsiaTheme="minorEastAsia" w:cstheme="minorBidi"/>
          <w:kern w:val="0"/>
          <w:sz w:val="24"/>
          <w:szCs w:val="24"/>
          <w:lang w:val="en-US" w:eastAsia="zh-CN" w:bidi="ar"/>
        </w:rPr>
        <w:t>亿元（含</w:t>
      </w:r>
      <w:r>
        <w:rPr>
          <w:rFonts w:hint="eastAsia" w:ascii="宋体" w:hAnsi="宋体" w:eastAsia="宋体" w:cs="宋体"/>
          <w:kern w:val="0"/>
          <w:sz w:val="24"/>
          <w:szCs w:val="24"/>
          <w:lang w:val="en-US" w:eastAsia="zh-CN" w:bidi="ar"/>
        </w:rPr>
        <w:t>3</w:t>
      </w:r>
      <w:r>
        <w:rPr>
          <w:rFonts w:asciiTheme="minorHAnsi" w:hAnsiTheme="minorHAnsi" w:eastAsiaTheme="minorEastAsia" w:cstheme="minorBidi"/>
          <w:kern w:val="0"/>
          <w:sz w:val="24"/>
          <w:szCs w:val="24"/>
          <w:lang w:val="en-US" w:eastAsia="zh-CN" w:bidi="ar"/>
        </w:rPr>
        <w:t>亿元）、</w:t>
      </w:r>
      <w:r>
        <w:rPr>
          <w:rFonts w:hint="eastAsia" w:ascii="宋体" w:hAnsi="宋体" w:eastAsia="宋体" w:cs="宋体"/>
          <w:kern w:val="0"/>
          <w:sz w:val="24"/>
          <w:szCs w:val="24"/>
          <w:lang w:val="en-US" w:eastAsia="zh-CN" w:bidi="ar"/>
        </w:rPr>
        <w:t>3</w:t>
      </w:r>
      <w:r>
        <w:rPr>
          <w:rFonts w:asciiTheme="minorHAnsi" w:hAnsiTheme="minorHAnsi" w:eastAsiaTheme="minorEastAsia" w:cstheme="minorBidi"/>
          <w:kern w:val="0"/>
          <w:sz w:val="24"/>
          <w:szCs w:val="24"/>
          <w:lang w:val="en-US" w:eastAsia="zh-CN" w:bidi="ar"/>
        </w:rPr>
        <w:t>亿元以上，分别给予不超过</w:t>
      </w:r>
      <w:r>
        <w:rPr>
          <w:rFonts w:hint="eastAsia" w:ascii="宋体" w:hAnsi="宋体" w:eastAsia="宋体" w:cs="宋体"/>
          <w:kern w:val="0"/>
          <w:sz w:val="24"/>
          <w:szCs w:val="24"/>
          <w:lang w:val="en-US" w:eastAsia="zh-CN" w:bidi="ar"/>
        </w:rPr>
        <w:t>5</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6</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7</w:t>
      </w:r>
      <w:r>
        <w:rPr>
          <w:rFonts w:asciiTheme="minorHAnsi" w:hAnsiTheme="minorHAnsi" w:eastAsiaTheme="minorEastAsia" w:cstheme="minorBidi"/>
          <w:kern w:val="0"/>
          <w:sz w:val="24"/>
          <w:szCs w:val="24"/>
          <w:lang w:val="en-US" w:eastAsia="zh-CN" w:bidi="ar"/>
        </w:rPr>
        <w:t>%固定资产投资扶持，最高奖补分别不超过</w:t>
      </w:r>
      <w:r>
        <w:rPr>
          <w:rFonts w:hint="eastAsia" w:ascii="宋体" w:hAnsi="宋体" w:eastAsia="宋体" w:cs="宋体"/>
          <w:kern w:val="0"/>
          <w:sz w:val="24"/>
          <w:szCs w:val="24"/>
          <w:lang w:val="en-US" w:eastAsia="zh-CN" w:bidi="ar"/>
        </w:rPr>
        <w:t>500</w:t>
      </w:r>
      <w:r>
        <w:rPr>
          <w:rFonts w:asciiTheme="minorHAnsi" w:hAnsiTheme="minorHAnsi" w:eastAsiaTheme="minorEastAsia" w:cstheme="minorBidi"/>
          <w:kern w:val="0"/>
          <w:sz w:val="24"/>
          <w:szCs w:val="24"/>
          <w:lang w:val="en-US" w:eastAsia="zh-CN" w:bidi="ar"/>
        </w:rPr>
        <w:t>万元、</w:t>
      </w:r>
      <w:r>
        <w:rPr>
          <w:rFonts w:hint="eastAsia" w:ascii="宋体" w:hAnsi="宋体" w:eastAsia="宋体" w:cs="宋体"/>
          <w:kern w:val="0"/>
          <w:sz w:val="24"/>
          <w:szCs w:val="24"/>
          <w:lang w:val="en-US" w:eastAsia="zh-CN" w:bidi="ar"/>
        </w:rPr>
        <w:t>1000</w:t>
      </w:r>
      <w:r>
        <w:rPr>
          <w:rFonts w:asciiTheme="minorHAnsi" w:hAnsiTheme="minorHAnsi" w:eastAsiaTheme="minorEastAsia" w:cstheme="minorBidi"/>
          <w:kern w:val="0"/>
          <w:sz w:val="24"/>
          <w:szCs w:val="24"/>
          <w:lang w:val="en-US" w:eastAsia="zh-CN" w:bidi="ar"/>
        </w:rPr>
        <w:t>万元、</w:t>
      </w:r>
      <w:r>
        <w:rPr>
          <w:rFonts w:hint="eastAsia" w:ascii="宋体" w:hAnsi="宋体" w:eastAsia="宋体" w:cs="宋体"/>
          <w:kern w:val="0"/>
          <w:sz w:val="24"/>
          <w:szCs w:val="24"/>
          <w:lang w:val="en-US" w:eastAsia="zh-CN" w:bidi="ar"/>
        </w:rPr>
        <w:t>2000</w:t>
      </w:r>
      <w:r>
        <w:rPr>
          <w:rFonts w:asciiTheme="minorHAnsi" w:hAnsiTheme="minorHAnsi" w:eastAsiaTheme="minorEastAsia" w:cstheme="minorBidi"/>
          <w:kern w:val="0"/>
          <w:sz w:val="24"/>
          <w:szCs w:val="24"/>
          <w:lang w:val="en-US" w:eastAsia="zh-CN" w:bidi="ar"/>
        </w:rPr>
        <w:t>万元。</w:t>
      </w:r>
    </w:p>
    <w:p>
      <w:pPr>
        <w:keepNext w:val="0"/>
        <w:keepLines w:val="0"/>
        <w:widowControl w:val="0"/>
        <w:suppressLineNumbers w:val="0"/>
        <w:adjustRightInd w:val="0"/>
        <w:spacing w:before="0" w:beforeAutospacing="0" w:after="0" w:afterAutospacing="0" w:line="600" w:lineRule="exact"/>
        <w:ind w:left="0" w:leftChars="0" w:right="0" w:firstLine="480" w:firstLineChars="200"/>
        <w:jc w:val="left"/>
      </w:pP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3</w:t>
      </w:r>
      <w:r>
        <w:rPr>
          <w:rFonts w:asciiTheme="minorHAnsi" w:hAnsiTheme="minorHAnsi" w:eastAsiaTheme="minorEastAsia" w:cstheme="minorBidi"/>
          <w:kern w:val="0"/>
          <w:sz w:val="24"/>
          <w:szCs w:val="24"/>
          <w:lang w:val="en-US" w:eastAsia="zh-CN" w:bidi="ar"/>
        </w:rPr>
        <w:t>）人才补贴：对长期在潘企业高级管理和研发人员薪资收入形成区级经济贡献全额奖励，单个企业最高不超过</w:t>
      </w:r>
      <w:r>
        <w:rPr>
          <w:rFonts w:hint="eastAsia" w:ascii="宋体" w:hAnsi="宋体" w:eastAsia="宋体" w:cs="宋体"/>
          <w:kern w:val="0"/>
          <w:sz w:val="24"/>
          <w:szCs w:val="24"/>
          <w:lang w:val="en-US" w:eastAsia="zh-CN" w:bidi="ar"/>
        </w:rPr>
        <w:t>10</w:t>
      </w:r>
      <w:r>
        <w:rPr>
          <w:rFonts w:asciiTheme="minorHAnsi" w:hAnsiTheme="minorHAnsi" w:eastAsiaTheme="minorEastAsia" w:cstheme="minorBidi"/>
          <w:kern w:val="0"/>
          <w:sz w:val="24"/>
          <w:szCs w:val="24"/>
          <w:lang w:val="en-US" w:eastAsia="zh-CN" w:bidi="ar"/>
        </w:rPr>
        <w:t>人。</w:t>
      </w:r>
    </w:p>
    <w:p>
      <w:pPr>
        <w:keepNext w:val="0"/>
        <w:keepLines w:val="0"/>
        <w:widowControl w:val="0"/>
        <w:suppressLineNumbers w:val="0"/>
        <w:shd w:val="clear" w:fill="FFFFFF"/>
        <w:adjustRightInd w:val="0"/>
        <w:spacing w:before="0" w:beforeAutospacing="0" w:after="0" w:afterAutospacing="0" w:line="560" w:lineRule="exact"/>
        <w:ind w:left="0" w:leftChars="0" w:right="0" w:firstLine="482" w:firstLineChars="200"/>
        <w:jc w:val="both"/>
        <w:rPr>
          <w:rFonts w:asciiTheme="minorHAnsi" w:hAnsiTheme="minorHAnsi" w:eastAsiaTheme="minorEastAsia" w:cstheme="minorBidi"/>
          <w:b/>
          <w:bCs/>
          <w:kern w:val="0"/>
          <w:sz w:val="24"/>
          <w:szCs w:val="24"/>
          <w:shd w:val="clear" w:fill="FFFFFF"/>
          <w:lang w:val="en-US" w:eastAsia="zh-CN" w:bidi="ar"/>
        </w:rPr>
      </w:pPr>
      <w:r>
        <w:rPr>
          <w:rFonts w:asciiTheme="minorHAnsi" w:hAnsiTheme="minorHAnsi" w:eastAsiaTheme="minorEastAsia" w:cstheme="minorBidi"/>
          <w:b/>
          <w:bCs/>
          <w:kern w:val="0"/>
          <w:sz w:val="24"/>
          <w:szCs w:val="24"/>
          <w:shd w:val="clear" w:fill="FFFFFF"/>
          <w:lang w:val="en-US" w:eastAsia="zh-CN" w:bidi="ar"/>
        </w:rPr>
        <w:t>（二）入住标准化厂房工业项目：</w:t>
      </w:r>
    </w:p>
    <w:p>
      <w:pPr>
        <w:keepNext w:val="0"/>
        <w:keepLines w:val="0"/>
        <w:widowControl w:val="0"/>
        <w:suppressLineNumbers w:val="0"/>
        <w:adjustRightInd w:val="0"/>
        <w:spacing w:before="0" w:beforeAutospacing="0" w:after="0" w:afterAutospacing="0" w:line="440" w:lineRule="exact"/>
        <w:ind w:left="0" w:leftChars="0" w:right="0" w:firstLine="480" w:firstLineChars="200"/>
        <w:jc w:val="left"/>
      </w:pPr>
      <w:r>
        <w:rPr>
          <w:rFonts w:hint="eastAsia" w:ascii="宋体" w:hAnsi="宋体" w:eastAsia="宋体" w:cs="宋体"/>
          <w:kern w:val="0"/>
          <w:sz w:val="24"/>
          <w:szCs w:val="24"/>
          <w:lang w:val="en-US" w:eastAsia="zh-CN" w:bidi="ar"/>
        </w:rPr>
        <w:t>1</w:t>
      </w:r>
      <w:r>
        <w:rPr>
          <w:rFonts w:asciiTheme="minorHAnsi" w:hAnsiTheme="minorHAnsi" w:eastAsiaTheme="minorEastAsia" w:cstheme="minorBidi"/>
          <w:kern w:val="0"/>
          <w:sz w:val="24"/>
          <w:szCs w:val="24"/>
          <w:lang w:val="en-US" w:eastAsia="zh-CN" w:bidi="ar"/>
        </w:rPr>
        <w:t>、从总投资规模</w:t>
      </w:r>
      <w:r>
        <w:rPr>
          <w:rFonts w:hint="eastAsia" w:ascii="宋体" w:hAnsi="宋体" w:eastAsia="宋体" w:cs="宋体"/>
          <w:kern w:val="0"/>
          <w:sz w:val="24"/>
          <w:szCs w:val="24"/>
          <w:lang w:val="en-US" w:eastAsia="zh-CN" w:bidi="ar"/>
        </w:rPr>
        <w:t>2000</w:t>
      </w:r>
      <w:r>
        <w:rPr>
          <w:rFonts w:asciiTheme="minorHAnsi" w:hAnsiTheme="minorHAnsi" w:eastAsiaTheme="minorEastAsia" w:cstheme="minorBidi"/>
          <w:kern w:val="0"/>
          <w:sz w:val="24"/>
          <w:szCs w:val="24"/>
          <w:lang w:val="en-US" w:eastAsia="zh-CN" w:bidi="ar"/>
        </w:rPr>
        <w:t>万元以上、每平方投资</w:t>
      </w:r>
      <w:r>
        <w:rPr>
          <w:rFonts w:hint="eastAsia" w:ascii="宋体" w:hAnsi="宋体" w:eastAsia="宋体" w:cs="宋体"/>
          <w:kern w:val="0"/>
          <w:sz w:val="24"/>
          <w:szCs w:val="24"/>
          <w:lang w:val="en-US" w:eastAsia="zh-CN" w:bidi="ar"/>
        </w:rPr>
        <w:t>3000</w:t>
      </w:r>
      <w:r>
        <w:rPr>
          <w:rFonts w:asciiTheme="minorHAnsi" w:hAnsiTheme="minorHAnsi" w:eastAsiaTheme="minorEastAsia" w:cstheme="minorBidi"/>
          <w:kern w:val="0"/>
          <w:sz w:val="24"/>
          <w:szCs w:val="24"/>
          <w:lang w:val="en-US" w:eastAsia="zh-CN" w:bidi="ar"/>
        </w:rPr>
        <w:t>元以上、每平方税收</w:t>
      </w:r>
      <w:r>
        <w:rPr>
          <w:rFonts w:hint="eastAsia" w:ascii="宋体" w:hAnsi="宋体" w:eastAsia="宋体" w:cs="宋体"/>
          <w:kern w:val="0"/>
          <w:sz w:val="24"/>
          <w:szCs w:val="24"/>
          <w:lang w:val="en-US" w:eastAsia="zh-CN" w:bidi="ar"/>
        </w:rPr>
        <w:t>300</w:t>
      </w:r>
      <w:r>
        <w:rPr>
          <w:rFonts w:asciiTheme="minorHAnsi" w:hAnsiTheme="minorHAnsi" w:eastAsiaTheme="minorEastAsia" w:cstheme="minorBidi"/>
          <w:kern w:val="0"/>
          <w:sz w:val="24"/>
          <w:szCs w:val="24"/>
          <w:lang w:val="en-US" w:eastAsia="zh-CN" w:bidi="ar"/>
        </w:rPr>
        <w:t>元</w:t>
      </w:r>
      <w:r>
        <w:rPr>
          <w:rFonts w:hint="eastAsia" w:ascii="宋体" w:hAnsi="宋体" w:eastAsia="宋体" w:cs="宋体"/>
          <w:kern w:val="0"/>
          <w:sz w:val="24"/>
          <w:szCs w:val="24"/>
          <w:lang w:val="en-US" w:eastAsia="zh-CN" w:bidi="ar"/>
        </w:rPr>
        <w:t>/</w:t>
      </w:r>
      <w:r>
        <w:rPr>
          <w:rFonts w:asciiTheme="minorHAnsi" w:hAnsiTheme="minorHAnsi" w:eastAsiaTheme="minorEastAsia" w:cstheme="minorBidi"/>
          <w:kern w:val="0"/>
          <w:sz w:val="24"/>
          <w:szCs w:val="24"/>
          <w:lang w:val="en-US" w:eastAsia="zh-CN" w:bidi="ar"/>
        </w:rPr>
        <w:t>年、投产一年内升规模以上工业企业四个方面设立享受政策门槛，同时明确厂房每平方米标准价。</w:t>
      </w:r>
    </w:p>
    <w:p>
      <w:pPr>
        <w:keepNext w:val="0"/>
        <w:keepLines w:val="0"/>
        <w:widowControl w:val="0"/>
        <w:suppressLineNumbers w:val="0"/>
        <w:adjustRightInd w:val="0"/>
        <w:spacing w:before="0" w:beforeAutospacing="0" w:after="0" w:afterAutospacing="0" w:line="600" w:lineRule="exact"/>
        <w:ind w:left="0" w:leftChars="0" w:right="0" w:firstLine="480" w:firstLineChars="200"/>
        <w:jc w:val="left"/>
      </w:pPr>
      <w:r>
        <w:rPr>
          <w:rFonts w:hint="eastAsia" w:ascii="宋体" w:hAnsi="宋体" w:eastAsia="宋体" w:cs="宋体"/>
          <w:kern w:val="0"/>
          <w:sz w:val="24"/>
          <w:szCs w:val="24"/>
          <w:lang w:val="en-US" w:eastAsia="zh-CN" w:bidi="ar"/>
        </w:rPr>
        <w:t>2</w:t>
      </w:r>
      <w:r>
        <w:rPr>
          <w:rFonts w:asciiTheme="minorHAnsi" w:hAnsiTheme="minorHAnsi" w:eastAsiaTheme="minorEastAsia" w:cstheme="minorBidi"/>
          <w:kern w:val="0"/>
          <w:sz w:val="24"/>
          <w:szCs w:val="24"/>
          <w:lang w:val="en-US" w:eastAsia="zh-CN" w:bidi="ar"/>
        </w:rPr>
        <w:t>、扶持政策：从租金奖补与设备奖补</w:t>
      </w:r>
      <w:r>
        <w:rPr>
          <w:rFonts w:hint="eastAsia" w:ascii="宋体" w:hAnsi="宋体" w:eastAsia="宋体" w:cs="宋体"/>
          <w:kern w:val="0"/>
          <w:sz w:val="24"/>
          <w:szCs w:val="24"/>
          <w:lang w:val="en-US" w:eastAsia="zh-CN" w:bidi="ar"/>
        </w:rPr>
        <w:t>2</w:t>
      </w:r>
      <w:r>
        <w:rPr>
          <w:rFonts w:asciiTheme="minorHAnsi" w:hAnsiTheme="minorHAnsi" w:eastAsiaTheme="minorEastAsia" w:cstheme="minorBidi"/>
          <w:kern w:val="0"/>
          <w:sz w:val="24"/>
          <w:szCs w:val="24"/>
          <w:lang w:val="en-US" w:eastAsia="zh-CN" w:bidi="ar"/>
        </w:rPr>
        <w:t>个方面对入住标准化厂房工业项目进行扶持：</w:t>
      </w:r>
    </w:p>
    <w:p>
      <w:pPr>
        <w:keepNext w:val="0"/>
        <w:keepLines w:val="0"/>
        <w:widowControl w:val="0"/>
        <w:suppressLineNumbers w:val="0"/>
        <w:adjustRightInd w:val="0"/>
        <w:spacing w:before="0" w:beforeAutospacing="0" w:after="0" w:afterAutospacing="0" w:line="440" w:lineRule="exact"/>
        <w:ind w:left="0" w:leftChars="0" w:right="0" w:firstLine="480" w:firstLineChars="200"/>
        <w:jc w:val="left"/>
      </w:pP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1</w:t>
      </w:r>
      <w:r>
        <w:rPr>
          <w:rFonts w:asciiTheme="minorHAnsi" w:hAnsiTheme="minorHAnsi" w:eastAsiaTheme="minorEastAsia" w:cstheme="minorBidi"/>
          <w:kern w:val="0"/>
          <w:sz w:val="24"/>
          <w:szCs w:val="24"/>
          <w:lang w:val="en-US" w:eastAsia="zh-CN" w:bidi="ar"/>
        </w:rPr>
        <w:t>）租金奖补：采取“先交后补”方式，奖补金额不超过租金总额，奖补年限不超过三年。</w:t>
      </w:r>
    </w:p>
    <w:p>
      <w:pPr>
        <w:keepNext w:val="0"/>
        <w:keepLines w:val="0"/>
        <w:widowControl w:val="0"/>
        <w:suppressLineNumbers w:val="0"/>
        <w:adjustRightInd w:val="0"/>
        <w:spacing w:before="0" w:beforeAutospacing="0" w:after="0" w:afterAutospacing="0" w:line="440" w:lineRule="exact"/>
        <w:ind w:left="0" w:leftChars="0" w:right="0" w:firstLine="480" w:firstLineChars="200"/>
        <w:jc w:val="left"/>
        <w:rPr>
          <w:sz w:val="24"/>
          <w:szCs w:val="32"/>
        </w:rPr>
      </w:pP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2</w:t>
      </w:r>
      <w:r>
        <w:rPr>
          <w:rFonts w:asciiTheme="minorHAnsi" w:hAnsiTheme="minorHAnsi" w:eastAsiaTheme="minorEastAsia" w:cstheme="minorBidi"/>
          <w:kern w:val="0"/>
          <w:sz w:val="24"/>
          <w:szCs w:val="24"/>
          <w:lang w:val="en-US" w:eastAsia="zh-CN" w:bidi="ar"/>
        </w:rPr>
        <w:t>）设备奖补：企业升规后，按新购置设备总额</w:t>
      </w:r>
      <w:r>
        <w:rPr>
          <w:rFonts w:hint="eastAsia" w:ascii="宋体" w:hAnsi="宋体" w:eastAsia="宋体" w:cs="宋体"/>
          <w:kern w:val="0"/>
          <w:sz w:val="24"/>
          <w:szCs w:val="24"/>
          <w:lang w:val="en-US" w:eastAsia="zh-CN" w:bidi="ar"/>
        </w:rPr>
        <w:t>2%</w:t>
      </w:r>
      <w:r>
        <w:rPr>
          <w:rFonts w:asciiTheme="minorHAnsi" w:hAnsiTheme="minorHAnsi" w:eastAsiaTheme="minorEastAsia" w:cstheme="minorBidi"/>
          <w:kern w:val="0"/>
          <w:sz w:val="24"/>
          <w:szCs w:val="24"/>
          <w:lang w:val="en-US" w:eastAsia="zh-CN" w:bidi="ar"/>
        </w:rPr>
        <w:t>给予奖补，最高可奖补</w:t>
      </w:r>
      <w:r>
        <w:rPr>
          <w:rFonts w:hint="eastAsia" w:ascii="宋体" w:hAnsi="宋体" w:eastAsia="宋体" w:cs="宋体"/>
          <w:kern w:val="0"/>
          <w:sz w:val="24"/>
          <w:szCs w:val="24"/>
          <w:lang w:val="en-US" w:eastAsia="zh-CN" w:bidi="ar"/>
        </w:rPr>
        <w:t>200</w:t>
      </w:r>
      <w:r>
        <w:rPr>
          <w:rFonts w:asciiTheme="minorHAnsi" w:hAnsiTheme="minorHAnsi" w:eastAsiaTheme="minorEastAsia" w:cstheme="minorBidi"/>
          <w:kern w:val="0"/>
          <w:sz w:val="28"/>
          <w:szCs w:val="28"/>
          <w:lang w:val="en-US" w:eastAsia="zh-CN" w:bidi="ar"/>
        </w:rPr>
        <w:t>万元。</w:t>
      </w:r>
    </w:p>
    <w:p>
      <w:pPr>
        <w:keepNext w:val="0"/>
        <w:keepLines w:val="0"/>
        <w:widowControl w:val="0"/>
        <w:suppressLineNumbers w:val="0"/>
        <w:shd w:val="clear" w:fill="FFFFFF"/>
        <w:adjustRightInd w:val="0"/>
        <w:spacing w:before="0" w:beforeAutospacing="0" w:after="0" w:afterAutospacing="0" w:line="560" w:lineRule="exact"/>
        <w:ind w:left="0" w:leftChars="0" w:right="0" w:firstLine="482" w:firstLineChars="200"/>
        <w:jc w:val="both"/>
        <w:rPr>
          <w:rFonts w:asciiTheme="minorHAnsi" w:hAnsiTheme="minorHAnsi" w:eastAsiaTheme="minorEastAsia" w:cstheme="minorBidi"/>
          <w:b/>
          <w:bCs/>
          <w:kern w:val="0"/>
          <w:sz w:val="24"/>
          <w:szCs w:val="24"/>
          <w:shd w:val="clear" w:fill="FFFFFF"/>
          <w:lang w:val="en-US" w:eastAsia="zh-CN" w:bidi="ar"/>
        </w:rPr>
      </w:pPr>
      <w:r>
        <w:rPr>
          <w:rFonts w:asciiTheme="minorHAnsi" w:hAnsiTheme="minorHAnsi" w:eastAsiaTheme="minorEastAsia" w:cstheme="minorBidi"/>
          <w:b/>
          <w:bCs/>
          <w:kern w:val="0"/>
          <w:sz w:val="24"/>
          <w:szCs w:val="24"/>
          <w:shd w:val="clear" w:fill="FFFFFF"/>
          <w:lang w:val="en-US" w:eastAsia="zh-CN" w:bidi="ar"/>
        </w:rPr>
        <w:t>（三）其它说明：</w:t>
      </w:r>
    </w:p>
    <w:p>
      <w:pPr>
        <w:keepNext w:val="0"/>
        <w:keepLines w:val="0"/>
        <w:widowControl w:val="0"/>
        <w:suppressLineNumbers w:val="0"/>
        <w:adjustRightInd w:val="0"/>
        <w:spacing w:before="0" w:beforeAutospacing="0" w:after="0" w:afterAutospacing="0" w:line="520" w:lineRule="exact"/>
        <w:ind w:left="0" w:leftChars="0" w:right="0" w:firstLine="480" w:firstLineChars="200"/>
        <w:jc w:val="left"/>
      </w:pPr>
      <w:r>
        <w:rPr>
          <w:rFonts w:hint="eastAsia" w:ascii="宋体" w:hAnsi="宋体" w:eastAsia="宋体" w:cs="宋体"/>
          <w:kern w:val="0"/>
          <w:sz w:val="24"/>
          <w:szCs w:val="24"/>
          <w:lang w:val="en-US" w:eastAsia="zh-CN" w:bidi="ar"/>
        </w:rPr>
        <w:t>1</w:t>
      </w:r>
      <w:r>
        <w:rPr>
          <w:rFonts w:asciiTheme="minorHAnsi" w:hAnsiTheme="minorHAnsi" w:eastAsiaTheme="minorEastAsia" w:cstheme="minorBidi"/>
          <w:kern w:val="0"/>
          <w:sz w:val="24"/>
          <w:szCs w:val="24"/>
          <w:lang w:val="en-US" w:eastAsia="zh-CN" w:bidi="ar"/>
        </w:rPr>
        <w:t>、将亩均投资强度和经济贡献纳入土地挂牌条件，经济贡献未达到协议（合同）约定标准的，差额部分由投资方以现金方式补齐，由牵头单位和属地共同负责监督落实。</w:t>
      </w:r>
    </w:p>
    <w:p>
      <w:pPr>
        <w:keepNext w:val="0"/>
        <w:keepLines w:val="0"/>
        <w:widowControl w:val="0"/>
        <w:suppressLineNumbers w:val="0"/>
        <w:adjustRightInd w:val="0"/>
        <w:spacing w:before="0" w:beforeAutospacing="0" w:after="0" w:afterAutospacing="0" w:line="520" w:lineRule="exact"/>
        <w:ind w:left="0" w:leftChars="0" w:right="0" w:firstLine="480" w:firstLineChars="200"/>
        <w:jc w:val="left"/>
      </w:pPr>
      <w:r>
        <w:rPr>
          <w:rFonts w:hint="eastAsia" w:ascii="宋体" w:hAnsi="宋体" w:eastAsia="宋体" w:cs="宋体"/>
          <w:kern w:val="0"/>
          <w:sz w:val="24"/>
          <w:szCs w:val="24"/>
          <w:lang w:val="en-US" w:eastAsia="zh-CN" w:bidi="ar"/>
        </w:rPr>
        <w:t>2</w:t>
      </w:r>
      <w:r>
        <w:rPr>
          <w:rFonts w:asciiTheme="minorHAnsi" w:hAnsiTheme="minorHAnsi" w:eastAsiaTheme="minorEastAsia" w:cstheme="minorBidi"/>
          <w:kern w:val="0"/>
          <w:sz w:val="24"/>
          <w:szCs w:val="24"/>
          <w:lang w:val="en-US" w:eastAsia="zh-CN" w:bidi="ar"/>
        </w:rPr>
        <w:t>、省、市政策支持。同一事项适用于多个政策的，按“从优不重复”的原则予以支持。</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lZGFmMmIyY2Y0YWFkMDE1Yzc2YzgwM2YxNzE4N2IifQ=="/>
  </w:docVars>
  <w:rsids>
    <w:rsidRoot w:val="00000000"/>
    <w:rsid w:val="548B0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uiPriority w:val="0"/>
    <w:rPr>
      <w:color w:val="333333"/>
      <w:u w:val="none"/>
    </w:rPr>
  </w:style>
  <w:style w:type="character" w:styleId="7">
    <w:name w:val="HTML Definition"/>
    <w:basedOn w:val="4"/>
    <w:uiPriority w:val="0"/>
    <w:rPr>
      <w:i/>
      <w:iCs/>
    </w:rPr>
  </w:style>
  <w:style w:type="character" w:styleId="8">
    <w:name w:val="HTML Acronym"/>
    <w:basedOn w:val="4"/>
    <w:uiPriority w:val="0"/>
    <w:rPr>
      <w:bdr w:val="none" w:color="auto" w:sz="0" w:space="0"/>
    </w:rPr>
  </w:style>
  <w:style w:type="character" w:styleId="9">
    <w:name w:val="Hyperlink"/>
    <w:basedOn w:val="4"/>
    <w:uiPriority w:val="0"/>
    <w:rPr>
      <w:color w:val="333333"/>
      <w:u w:val="none"/>
    </w:rPr>
  </w:style>
  <w:style w:type="character" w:styleId="10">
    <w:name w:val="HTML Code"/>
    <w:basedOn w:val="4"/>
    <w:uiPriority w:val="0"/>
    <w:rPr>
      <w:rFonts w:hint="default" w:ascii="monospace" w:hAnsi="monospace" w:eastAsia="monospace" w:cs="monospace"/>
      <w:sz w:val="21"/>
      <w:szCs w:val="21"/>
    </w:rPr>
  </w:style>
  <w:style w:type="character" w:styleId="11">
    <w:name w:val="HTML Keyboard"/>
    <w:basedOn w:val="4"/>
    <w:uiPriority w:val="0"/>
    <w:rPr>
      <w:rFonts w:ascii="monospace" w:hAnsi="monospace" w:eastAsia="monospace" w:cs="monospace"/>
      <w:sz w:val="21"/>
      <w:szCs w:val="21"/>
    </w:rPr>
  </w:style>
  <w:style w:type="character" w:styleId="12">
    <w:name w:val="HTML Sample"/>
    <w:basedOn w:val="4"/>
    <w:uiPriority w:val="0"/>
    <w:rPr>
      <w:rFonts w:hint="default" w:ascii="monospace" w:hAnsi="monospace" w:eastAsia="monospace" w:cs="monospace"/>
      <w:sz w:val="21"/>
      <w:szCs w:val="21"/>
    </w:rPr>
  </w:style>
  <w:style w:type="character" w:customStyle="1" w:styleId="13">
    <w:name w:val="button"/>
    <w:basedOn w:val="4"/>
    <w:uiPriority w:val="0"/>
    <w:rPr>
      <w:bdr w:val="none" w:color="auto" w:sz="0" w:space="0"/>
    </w:rPr>
  </w:style>
  <w:style w:type="character" w:customStyle="1" w:styleId="14">
    <w:name w:val="button1"/>
    <w:basedOn w:val="4"/>
    <w:uiPriority w:val="0"/>
  </w:style>
  <w:style w:type="character" w:customStyle="1" w:styleId="15">
    <w:name w:val="tmpztreemove_arrow"/>
    <w:basedOn w:val="4"/>
    <w:uiPriority w:val="0"/>
    <w:rPr>
      <w:bdr w:val="none" w:color="auto" w:sz="0" w:space="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1211</Words>
  <Characters>1250</Characters>
  <Lines>0</Lines>
  <Paragraphs>0</Paragraphs>
  <TotalTime>0</TotalTime>
  <ScaleCrop>false</ScaleCrop>
  <LinksUpToDate>false</LinksUpToDate>
  <CharactersWithSpaces>1250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2023-06-30T08:05:28Z</dcterms:created>
  <dc:creator>cr</dc:creator>
  <cp:lastModifiedBy>       缄默</cp:lastModifiedBy>
  <dcterms:modified xsi:type="dcterms:W3CDTF">2023-06-30T08:06:18Z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502EB8A1A5454F8FA06CB8A0AE63060D_12</vt:lpwstr>
  </property>
</Properties>
</file>