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659C8">
      <w:pPr>
        <w:pStyle w:val="2"/>
        <w:keepNext w:val="0"/>
        <w:keepLines w:val="0"/>
        <w:widowControl/>
        <w:suppressLineNumbers w:val="0"/>
        <w:ind w:left="0" w:right="0"/>
      </w:pPr>
      <w:r>
        <w:rPr>
          <w:rFonts w:hint="eastAsia"/>
          <w:lang w:val="en-US" w:eastAsia="zh-CN"/>
        </w:rPr>
        <w:t>潘集区</w:t>
      </w:r>
      <w:r>
        <w:t xml:space="preserve">应急管理局权力事项廉政风险点情况一览表 </w:t>
      </w:r>
    </w:p>
    <w:tbl>
      <w:tblPr>
        <w:tblStyle w:val="4"/>
        <w:tblW w:w="11005" w:type="dxa"/>
        <w:tblInd w:w="0" w:type="dxa"/>
        <w:shd w:val="clear" w:color="auto" w:fill="auto"/>
        <w:tblLayout w:type="autofit"/>
        <w:tblCellMar>
          <w:top w:w="15" w:type="dxa"/>
          <w:left w:w="15" w:type="dxa"/>
          <w:bottom w:w="15" w:type="dxa"/>
          <w:right w:w="15" w:type="dxa"/>
        </w:tblCellMar>
      </w:tblPr>
      <w:tblGrid>
        <w:gridCol w:w="402"/>
        <w:gridCol w:w="462"/>
        <w:gridCol w:w="818"/>
        <w:gridCol w:w="617"/>
        <w:gridCol w:w="8216"/>
        <w:gridCol w:w="490"/>
      </w:tblGrid>
      <w:tr w14:paraId="6FDD31AC">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C78A0A2">
            <w:pPr>
              <w:keepNext w:val="0"/>
              <w:keepLines w:val="0"/>
              <w:widowControl/>
              <w:suppressLineNumbers w:val="0"/>
              <w:spacing w:before="0" w:beforeAutospacing="0" w:after="0" w:afterAutospacing="0"/>
              <w:ind w:left="0" w:right="0"/>
              <w:jc w:val="center"/>
              <w:textAlignment w:val="center"/>
            </w:pPr>
            <w:r>
              <w:rPr>
                <w:rFonts w:ascii="方正黑体_GBK" w:hAnsi="方正黑体_GBK" w:eastAsia="方正黑体_GBK" w:cs="方正黑体_GBK"/>
                <w:i w:val="0"/>
                <w:iCs w:val="0"/>
                <w:color w:val="000000"/>
                <w:kern w:val="0"/>
                <w:sz w:val="22"/>
                <w:szCs w:val="22"/>
                <w:lang w:val="en-US" w:eastAsia="zh-CN" w:bidi="ar"/>
              </w:rPr>
              <w:t>序号</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A9EB849">
            <w:pPr>
              <w:keepNext w:val="0"/>
              <w:keepLines w:val="0"/>
              <w:widowControl/>
              <w:suppressLineNumbers w:val="0"/>
              <w:spacing w:before="0" w:beforeAutospacing="0" w:after="0" w:afterAutospacing="0"/>
              <w:ind w:left="0" w:right="0"/>
              <w:jc w:val="center"/>
              <w:textAlignment w:val="center"/>
            </w:pPr>
            <w:r>
              <w:rPr>
                <w:rFonts w:hint="default" w:ascii="方正黑体_GBK" w:hAnsi="方正黑体_GBK" w:eastAsia="方正黑体_GBK" w:cs="方正黑体_GBK"/>
                <w:i w:val="0"/>
                <w:iCs w:val="0"/>
                <w:color w:val="000000"/>
                <w:kern w:val="0"/>
                <w:sz w:val="22"/>
                <w:szCs w:val="22"/>
                <w:lang w:val="en-US" w:eastAsia="zh-CN" w:bidi="ar"/>
              </w:rPr>
              <w:t>权力类型</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F4F6C4C">
            <w:pPr>
              <w:keepNext w:val="0"/>
              <w:keepLines w:val="0"/>
              <w:widowControl/>
              <w:suppressLineNumbers w:val="0"/>
              <w:spacing w:before="0" w:beforeAutospacing="0" w:after="0" w:afterAutospacing="0"/>
              <w:ind w:left="0" w:right="0"/>
              <w:jc w:val="center"/>
              <w:textAlignment w:val="center"/>
            </w:pPr>
            <w:r>
              <w:rPr>
                <w:rFonts w:hint="default" w:ascii="方正黑体_GBK" w:hAnsi="方正黑体_GBK" w:eastAsia="方正黑体_GBK" w:cs="方正黑体_GBK"/>
                <w:i w:val="0"/>
                <w:iCs w:val="0"/>
                <w:color w:val="000000"/>
                <w:kern w:val="0"/>
                <w:sz w:val="22"/>
                <w:szCs w:val="22"/>
                <w:lang w:val="en-US" w:eastAsia="zh-CN" w:bidi="ar"/>
              </w:rPr>
              <w:t>权力名称</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EA5931B">
            <w:pPr>
              <w:keepNext w:val="0"/>
              <w:keepLines w:val="0"/>
              <w:widowControl/>
              <w:suppressLineNumbers w:val="0"/>
              <w:spacing w:before="0" w:beforeAutospacing="0" w:after="0" w:afterAutospacing="0"/>
              <w:ind w:left="0" w:right="0"/>
              <w:jc w:val="center"/>
              <w:textAlignment w:val="center"/>
            </w:pPr>
            <w:r>
              <w:rPr>
                <w:rFonts w:ascii="仿宋_GB2312" w:eastAsia="仿宋_GB2312" w:cs="仿宋_GB2312" w:hAnsiTheme="minorHAnsi"/>
                <w:i w:val="0"/>
                <w:iCs w:val="0"/>
                <w:color w:val="000000"/>
                <w:kern w:val="0"/>
                <w:sz w:val="28"/>
                <w:szCs w:val="28"/>
                <w:lang w:val="en-US" w:eastAsia="zh-CN" w:bidi="ar"/>
              </w:rPr>
              <w:t>廉政风险点</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6935FF1">
            <w:pPr>
              <w:keepNext w:val="0"/>
              <w:keepLines w:val="0"/>
              <w:widowControl/>
              <w:suppressLineNumbers w:val="0"/>
              <w:spacing w:before="0" w:beforeAutospacing="0" w:after="0" w:afterAutospacing="0"/>
              <w:ind w:left="0" w:right="0"/>
              <w:jc w:val="center"/>
              <w:textAlignment w:val="center"/>
            </w:pPr>
            <w:r>
              <w:rPr>
                <w:rFonts w:hint="default" w:ascii="方正黑体_GBK" w:hAnsi="方正黑体_GBK" w:eastAsia="方正黑体_GBK" w:cs="方正黑体_GBK"/>
                <w:i w:val="0"/>
                <w:iCs w:val="0"/>
                <w:color w:val="000000"/>
                <w:kern w:val="0"/>
                <w:sz w:val="22"/>
                <w:szCs w:val="22"/>
                <w:lang w:val="en-US" w:eastAsia="zh-CN" w:bidi="ar"/>
              </w:rPr>
              <w:t>追责情形</w:t>
            </w:r>
            <w:r>
              <w:rPr>
                <w:rFonts w:asciiTheme="minorHAnsi" w:hAnsiTheme="minorHAnsi" w:eastAsiaTheme="minorEastAsia" w:cstheme="minorBidi"/>
                <w:kern w:val="0"/>
                <w:sz w:val="24"/>
                <w:szCs w:val="24"/>
                <w:lang w:val="en-US" w:eastAsia="zh-CN" w:bidi="ar"/>
              </w:rPr>
              <w:t xml:space="preserve"> </w:t>
            </w:r>
          </w:p>
        </w:tc>
        <w:tc>
          <w:tcPr>
            <w:tcW w:w="124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E495F79">
            <w:pPr>
              <w:keepNext w:val="0"/>
              <w:keepLines w:val="0"/>
              <w:widowControl/>
              <w:suppressLineNumbers w:val="0"/>
              <w:spacing w:before="0" w:beforeAutospacing="0" w:after="0" w:afterAutospacing="0"/>
              <w:ind w:left="0" w:right="0"/>
              <w:jc w:val="center"/>
              <w:textAlignment w:val="center"/>
            </w:pPr>
            <w:r>
              <w:rPr>
                <w:rFonts w:hint="default" w:ascii="方正黑体_GBK" w:hAnsi="方正黑体_GBK" w:eastAsia="方正黑体_GBK" w:cs="方正黑体_GBK"/>
                <w:i w:val="0"/>
                <w:iCs w:val="0"/>
                <w:color w:val="000000"/>
                <w:kern w:val="0"/>
                <w:sz w:val="22"/>
                <w:szCs w:val="22"/>
                <w:lang w:val="en-US" w:eastAsia="zh-CN" w:bidi="ar"/>
              </w:rPr>
              <w:t>备注</w:t>
            </w:r>
            <w:r>
              <w:rPr>
                <w:rFonts w:asciiTheme="minorHAnsi" w:hAnsiTheme="minorHAnsi" w:eastAsiaTheme="minorEastAsia" w:cstheme="minorBidi"/>
                <w:kern w:val="0"/>
                <w:sz w:val="24"/>
                <w:szCs w:val="24"/>
                <w:lang w:val="en-US" w:eastAsia="zh-CN" w:bidi="ar"/>
              </w:rPr>
              <w:t xml:space="preserve"> </w:t>
            </w:r>
          </w:p>
        </w:tc>
      </w:tr>
      <w:tr w14:paraId="576BE2AC">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531039C">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AF5D99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行政审批</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CBA43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危险化学品经营许可</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D9050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4,高</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9F96C4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1、对符合法定条件的安全评价机构申请不予受理、许可的；2、对不符合法定条件的安全评价机构予以受理、许可的；3、超越、滥用法定职权致使行政执法行为被撤销、变更、确认违法，或者被责令履行法定职责、承担行政赔偿责任的；4、对经责令整改仍不具备安全生产条件的生产经营单位，不撤销原行政许可、审批或者不依法查处的；5、超越职权，违法决定，或者严重不负责任，不履行或者不认真履行职责，致使发生生产安全事故，造成人员伤亡、直接财产损失的；6、以备案为由，变相设立法律、法规规定以外的行政许可；采取任何形式的地区保护，限制外地评价机构到本地区开展评价活动；干预安全评价机构开展正常活动；7、发生贪污腐败行为的；8、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CD73894">
            <w:pPr>
              <w:rPr>
                <w:rFonts w:hint="eastAsia" w:ascii="宋体"/>
                <w:sz w:val="24"/>
                <w:szCs w:val="24"/>
              </w:rPr>
            </w:pPr>
          </w:p>
        </w:tc>
      </w:tr>
      <w:tr w14:paraId="11F2558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EAEC44F">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11646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行政审批</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3FDDF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烟花爆竹经营许可</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D3EB48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4,高</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06899F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1、对符合法定条件的安全评价机构申请不予受理、许可的；2、对不符合法定条件的安全评价机构予以受理、许可的；3、超越、滥用法定职权致使行政执法行为被撤销、变更、确认违法，或者被责令履行法定职责、承担行政赔偿责任的；4、对经责令整改仍不具备安全生产条件的生产经营单位，不撤销原行政许可、审批或者不依法查处的；5、超越职权，违法决定，或者严重不负责任，不履行或者不认真履行职责，致使发生生产安全事故，造成人员伤亡、直接财产损失的；6、以备案为由，变相设立法律、法规规定以外的行政许可；采取任何形式的地区保护，限制外地评价机构到本地区开展评价活动；干预安全评价机构开展正常活动；7、发生贪污腐败行为的；8、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AA1F4B9">
            <w:pPr>
              <w:rPr>
                <w:rFonts w:hint="eastAsia" w:ascii="宋体"/>
                <w:sz w:val="24"/>
                <w:szCs w:val="24"/>
              </w:rPr>
            </w:pPr>
          </w:p>
        </w:tc>
      </w:tr>
      <w:tr w14:paraId="42B5E105">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3354D3E">
            <w:pPr>
              <w:keepNext w:val="0"/>
              <w:keepLines w:val="0"/>
              <w:widowControl/>
              <w:suppressLineNumbers w:val="0"/>
              <w:spacing w:before="0" w:beforeAutospacing="0" w:after="0" w:afterAutospacing="0"/>
              <w:ind w:left="0" w:right="0"/>
              <w:jc w:val="center"/>
              <w:textAlignment w:val="center"/>
            </w:pPr>
            <w:r>
              <w:rPr>
                <w:rFonts w:hint="eastAsia" w:ascii="Times New Roman" w:hAnsi="Times New Roman" w:cs="Times New Roman"/>
                <w:i w:val="0"/>
                <w:iCs w:val="0"/>
                <w:color w:val="000000"/>
                <w:kern w:val="0"/>
                <w:sz w:val="20"/>
                <w:szCs w:val="20"/>
                <w:lang w:val="en-US" w:eastAsia="zh-CN" w:bidi="ar"/>
              </w:rPr>
              <w:t>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4F6FF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行政审批</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E069FA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建设项目安全条件、安全设施设计审查</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4E9404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4，高</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20105CD">
            <w:pPr>
              <w:keepNext w:val="0"/>
              <w:keepLines w:val="0"/>
              <w:widowControl/>
              <w:suppressLineNumbers w:val="0"/>
              <w:spacing w:before="0" w:beforeAutospacing="0" w:after="0" w:afterAutospacing="0"/>
              <w:ind w:left="0" w:right="0"/>
              <w:jc w:val="center"/>
              <w:textAlignment w:val="center"/>
              <w:rPr>
                <w:rFonts w:hint="eastAsia" w:ascii="宋体"/>
                <w:sz w:val="24"/>
                <w:szCs w:val="24"/>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1、对符合法定条件的安全评价机构申请不予受理、许可的；2、对不符合法定条件的安全评价机构予以受理、许可的；3、超越、滥用法定职权致使行政执法行为被撤销、变更、确认违法，或者被责令履行法定职责、承担行政赔偿责任的；4、对经责令整改仍不具备安全生产条件的生产经营单位，不撤销原行政许可、审批或者不依法查处的；5、超越职权，违法决定，或者严重不负责任，不履行或者不认真履行职责，致使发生生产安全事故，造成人员伤亡、直接财产损失的；6、以备案为由，变相设立法律、法规规定以外的行政许可；采取任何形式的地区保护，限制外地评价机构到本地区开展评价活动；干预安全评价机构开展正常活动；7、发生贪污腐败行为的；8、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C00B1EB">
            <w:pPr>
              <w:rPr>
                <w:rFonts w:hint="eastAsia" w:ascii="宋体"/>
                <w:sz w:val="24"/>
                <w:szCs w:val="24"/>
              </w:rPr>
            </w:pPr>
          </w:p>
        </w:tc>
      </w:tr>
      <w:tr w14:paraId="78A2B2E2">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C0C200B">
            <w:pPr>
              <w:keepNext w:val="0"/>
              <w:keepLines w:val="0"/>
              <w:widowControl/>
              <w:suppressLineNumbers w:val="0"/>
              <w:spacing w:before="0" w:beforeAutospacing="0" w:after="0" w:afterAutospacing="0"/>
              <w:ind w:left="0" w:right="0"/>
              <w:jc w:val="center"/>
              <w:textAlignment w:val="center"/>
            </w:pPr>
            <w:r>
              <w:rPr>
                <w:rFonts w:hint="eastAsia" w:ascii="Times New Roman" w:hAnsi="Times New Roman" w:cs="Times New Roman"/>
                <w:i w:val="0"/>
                <w:iCs w:val="0"/>
                <w:color w:val="000000"/>
                <w:kern w:val="0"/>
                <w:sz w:val="20"/>
                <w:szCs w:val="20"/>
                <w:lang w:val="en-US" w:eastAsia="zh-CN" w:bidi="ar"/>
              </w:rPr>
              <w:t>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C4110D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D22DDB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对承担安全评价、认证、检测、检验工作的机构，出具虚假证明的处罚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4BB565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BE81A2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3A3A9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464EBA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C09851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171A4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51DE86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1574A6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F94F89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C7E79D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8D0098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60F2EB8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FF1E35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4B7866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3D20928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EAB445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DC908B7">
            <w:pPr>
              <w:rPr>
                <w:rFonts w:hint="eastAsia" w:ascii="宋体"/>
                <w:sz w:val="24"/>
                <w:szCs w:val="24"/>
              </w:rPr>
            </w:pPr>
          </w:p>
        </w:tc>
      </w:tr>
      <w:tr w14:paraId="5F71CA77">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63F5701">
            <w:pPr>
              <w:keepNext w:val="0"/>
              <w:keepLines w:val="0"/>
              <w:widowControl/>
              <w:suppressLineNumbers w:val="0"/>
              <w:spacing w:before="0" w:beforeAutospacing="0" w:after="0" w:afterAutospacing="0"/>
              <w:ind w:left="0" w:right="0"/>
              <w:jc w:val="center"/>
              <w:textAlignment w:val="center"/>
            </w:pPr>
            <w:r>
              <w:rPr>
                <w:rFonts w:hint="eastAsia" w:ascii="Times New Roman" w:hAnsi="Times New Roman" w:cs="Times New Roman"/>
                <w:i w:val="0"/>
                <w:iCs w:val="0"/>
                <w:color w:val="000000"/>
                <w:kern w:val="0"/>
                <w:sz w:val="20"/>
                <w:szCs w:val="20"/>
                <w:lang w:val="en-US" w:eastAsia="zh-CN" w:bidi="ar"/>
              </w:rPr>
              <w:t>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BC8F74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F8A1B3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不依照规定保证安全生产所必需的资金投入，致使生产经营单位不具备安全生产条件的处罚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F6DE32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631778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5D3170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7CFC9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4BE3DB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14078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8ADFB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0C39A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F6E625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35F90D7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6551B6B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0C12FE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C9C946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B3D4C1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017D865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EDF024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7270CD">
            <w:pPr>
              <w:rPr>
                <w:rFonts w:hint="eastAsia" w:ascii="宋体"/>
                <w:sz w:val="24"/>
                <w:szCs w:val="24"/>
              </w:rPr>
            </w:pPr>
          </w:p>
        </w:tc>
      </w:tr>
      <w:tr w14:paraId="4EE29047">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A7B6B31">
            <w:pPr>
              <w:keepNext w:val="0"/>
              <w:keepLines w:val="0"/>
              <w:widowControl/>
              <w:suppressLineNumbers w:val="0"/>
              <w:spacing w:before="0" w:beforeAutospacing="0" w:after="0" w:afterAutospacing="0"/>
              <w:ind w:left="0" w:right="0"/>
              <w:jc w:val="center"/>
              <w:textAlignment w:val="center"/>
            </w:pPr>
            <w:r>
              <w:rPr>
                <w:rFonts w:hint="eastAsia" w:ascii="Times New Roman" w:hAnsi="Times New Roman" w:cs="Times New Roman"/>
                <w:i w:val="0"/>
                <w:iCs w:val="0"/>
                <w:color w:val="000000"/>
                <w:kern w:val="0"/>
                <w:sz w:val="20"/>
                <w:szCs w:val="20"/>
                <w:lang w:val="en-US" w:eastAsia="zh-CN" w:bidi="ar"/>
              </w:rPr>
              <w:t>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65BC11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D43ED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未履行安全生产管理职责的处罚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B29F75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68391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46F2562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B7AAF4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1C5B713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4B7582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DDFF48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9DE21C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8AA3CF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B01F82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A3D09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736F6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54D80E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93CCE9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31C754D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280DA5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39D8CA4">
            <w:pPr>
              <w:rPr>
                <w:rFonts w:hint="eastAsia" w:ascii="宋体"/>
                <w:sz w:val="24"/>
                <w:szCs w:val="24"/>
              </w:rPr>
            </w:pPr>
          </w:p>
        </w:tc>
      </w:tr>
      <w:tr w14:paraId="474960D3">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64C22CA">
            <w:pPr>
              <w:keepNext w:val="0"/>
              <w:keepLines w:val="0"/>
              <w:widowControl/>
              <w:suppressLineNumbers w:val="0"/>
              <w:spacing w:before="0" w:beforeAutospacing="0" w:after="0" w:afterAutospacing="0"/>
              <w:ind w:left="0" w:right="0"/>
              <w:jc w:val="center"/>
              <w:textAlignment w:val="center"/>
            </w:pPr>
            <w:r>
              <w:rPr>
                <w:rFonts w:hint="eastAsia" w:ascii="Times New Roman" w:hAnsi="Times New Roman" w:cs="Times New Roman"/>
                <w:i w:val="0"/>
                <w:iCs w:val="0"/>
                <w:color w:val="000000"/>
                <w:kern w:val="0"/>
                <w:sz w:val="20"/>
                <w:szCs w:val="20"/>
                <w:lang w:val="en-US" w:eastAsia="zh-CN" w:bidi="ar"/>
              </w:rPr>
              <w:t>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1F801C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7F7629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生产经营单位未按照规定设置安全生产管理机构或者配备安全生产管理人员和对从业人员进行安全生产培训的处罚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56A66E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452B0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C6932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5765D7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87036C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D1CD04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A993F2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FA1F12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309819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4E82DF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E17493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F502E7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3AAB48F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E07926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D49237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364EAC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A99371E">
            <w:pPr>
              <w:rPr>
                <w:rFonts w:hint="eastAsia" w:ascii="宋体"/>
                <w:sz w:val="24"/>
                <w:szCs w:val="24"/>
              </w:rPr>
            </w:pPr>
          </w:p>
        </w:tc>
      </w:tr>
      <w:tr w14:paraId="227F5D6D">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4DF7E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6C2DD8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F47F82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生产经营单位未按规定采取安全生产保护措施使用生产经营场所和有关设施、设备的处罚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E8DC3E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0C89A7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46E1E7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0A6A16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AB2B9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931C31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4E8013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268A5B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55B4D4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89A0CB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EAC82C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CF5FED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840DE8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A337FE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0D1D525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27911C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F981AFA">
            <w:pPr>
              <w:rPr>
                <w:rFonts w:hint="eastAsia" w:ascii="宋体"/>
                <w:sz w:val="24"/>
                <w:szCs w:val="24"/>
              </w:rPr>
            </w:pPr>
          </w:p>
        </w:tc>
      </w:tr>
      <w:tr w14:paraId="7F5B900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D621600">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13D1DD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82B7BF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生产经营单位将生产经营项目、场所、设备发包或者出租给不具备安全生产条件或者相应资质的单位或者个人的，或未与承包单位、承租单位签订专门的安全生产管理协议或者未在承包合同、租赁合同中明确各自的安全生产管理职责，或者未对承包单位、承租单位的安全生产统一协调、管理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0AB6387">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C087F7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7D2A6F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5B4A227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E6D2B4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398FFD1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6A2730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8D78B9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494C4E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273D67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FC05BD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20CD12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30FEE5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4ACBC3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B684B6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BD95C7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8E30097">
            <w:pPr>
              <w:rPr>
                <w:rFonts w:hint="eastAsia" w:ascii="宋体"/>
                <w:sz w:val="24"/>
                <w:szCs w:val="24"/>
              </w:rPr>
            </w:pPr>
          </w:p>
        </w:tc>
      </w:tr>
      <w:tr w14:paraId="6544A43F">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79F29A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5F66E7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92455D1">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两个以上生产经营单位在同一作业区域内进行可能危及对方安全生产的生产经营活动，未签订安全生产管理协议或者未指定专职安全生产管理人员进行安全检查与协调的处罚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9BC5F2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1A660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92B88C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A6FF6C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0C538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09F0EA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2C6569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4C3DB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4F83BA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65DAC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7840A9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625CEF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ADBCD6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972218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74973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F162C1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703F1B3">
            <w:pPr>
              <w:rPr>
                <w:rFonts w:hint="eastAsia" w:ascii="宋体"/>
                <w:sz w:val="24"/>
                <w:szCs w:val="24"/>
              </w:rPr>
            </w:pPr>
          </w:p>
        </w:tc>
      </w:tr>
      <w:tr w14:paraId="4CA6939D">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F765B7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021965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CADADA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储存、使用危险物品的车间、商店、仓库与员工宿舍在同一座建筑内，或者与员工宿舍的距离不符合安全要求的，生产经营场所和员工宿舍未设有符合紧急疏散需要、标志明显、保持畅通的出口，或者锁闭、封堵生产经营场所或者员工宿舍出口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0683EF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293F2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47991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7E9417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E1C963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3189A7C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6D54FC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1F314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B59F8E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7A5926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CFCC60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1F7064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FD66CE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29C246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DFFF52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0B8DAA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1687ACB">
            <w:pPr>
              <w:rPr>
                <w:rFonts w:hint="eastAsia" w:ascii="宋体"/>
                <w:sz w:val="24"/>
                <w:szCs w:val="24"/>
              </w:rPr>
            </w:pPr>
          </w:p>
        </w:tc>
      </w:tr>
      <w:tr w14:paraId="64F835D7">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FAC6956">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D851E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DF7568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生产经营单位拒绝、阻碍负有安全生产监督管理职责的部门依法实施监督检查的处罚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EDDC7F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F6E9A6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4DF20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552D61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6E5B49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616CA8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350005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C5FDFF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6DA1684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62E11B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A34806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C02CAB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55443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FF0400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399AB55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045731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2ADB0BA">
            <w:pPr>
              <w:rPr>
                <w:rFonts w:hint="eastAsia" w:ascii="宋体"/>
                <w:sz w:val="24"/>
                <w:szCs w:val="24"/>
              </w:rPr>
            </w:pPr>
          </w:p>
        </w:tc>
      </w:tr>
      <w:tr w14:paraId="1531649E">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6C7CEBF">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73B1C6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CB5AD5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生产经营单位的主要负责人在本单位发生生产安全事故时，不立即组织抢救或者在事故调查处理期间擅离职守或者逃匿的，对生产安全事故隐瞒不报、谎报或者迟报的处罚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29EFCA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3B4DA2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3BE6F6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066EBB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CB5692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F78B77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242DD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AFE9E6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424A12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7B212A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E41F60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C96673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8272B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407F04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F62476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2479A7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7BA04E">
            <w:pPr>
              <w:rPr>
                <w:rFonts w:hint="eastAsia" w:ascii="宋体"/>
                <w:sz w:val="24"/>
                <w:szCs w:val="24"/>
              </w:rPr>
            </w:pPr>
          </w:p>
        </w:tc>
      </w:tr>
      <w:tr w14:paraId="47E4ABBC">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04AC4C9">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C3AD48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A694D4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对发生生产安事故的生产经营单位的处罚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76AF82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E873E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CD1F3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5695420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F07C16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3948DB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950AB3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32AF07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F06C5D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92854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831E5B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B43ED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32C107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853409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0050B4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BA44FC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452C1BE">
            <w:pPr>
              <w:rPr>
                <w:rFonts w:hint="eastAsia" w:ascii="宋体"/>
                <w:sz w:val="24"/>
                <w:szCs w:val="24"/>
              </w:rPr>
            </w:pPr>
          </w:p>
        </w:tc>
      </w:tr>
      <w:tr w14:paraId="5FB462B8">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72586A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75FB2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FDD0D6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运输、储存、使用危险物品或者处置废弃危险物品，未建立专门安全管理制度、未采取可靠的安全措施的；对重大危险源未登记建档，或者未进行评估、监控，或者未制定应急预案的；进行爆破、吊装以及规定的其他危险作业，未安排专门人员进行现场安全管理的；未建立事故隐患排查治理制度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F59237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ADCCE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7F79C7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0DCB4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713EE1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91996B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9DCD55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826FDE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9D319A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3F8F9E3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F805BC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22FB32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DAB00E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B481CC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85162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37DFC1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A15AC3">
            <w:pPr>
              <w:rPr>
                <w:rFonts w:hint="eastAsia" w:ascii="宋体"/>
                <w:sz w:val="24"/>
                <w:szCs w:val="24"/>
              </w:rPr>
            </w:pPr>
          </w:p>
        </w:tc>
      </w:tr>
      <w:tr w14:paraId="3CA13470">
        <w:tblPrEx>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B63B195">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CBFE72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EF36D2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建设项目未进行安全生产条件进行论证和安全预评价的处罚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50D409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2E067C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234519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54B600B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B149F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A2B8A4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241CB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A76DA0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F09055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ECDB8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C9F356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73CFE2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6E31BD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9A9FCA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B17701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CC918C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B708436">
            <w:pPr>
              <w:rPr>
                <w:rFonts w:hint="eastAsia" w:ascii="宋体"/>
                <w:sz w:val="24"/>
                <w:szCs w:val="24"/>
              </w:rPr>
            </w:pPr>
          </w:p>
        </w:tc>
      </w:tr>
      <w:tr w14:paraId="48FC51E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E38A8D9">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F0AE0E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D909F1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没有安全设施设计或者安全设施设计未按照规定备案的，未按照安全设施设计施工的，投入生产或者使用前，安全设施竣工验收情况未按照规定备案的处罚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D03CCB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D41616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CA68D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4372D5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5CB488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09B643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BBEEB9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E613E2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6FC553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42D28B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7F3DEB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2BBC98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2807F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FDF5FC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2EF575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18B617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239ACF7">
            <w:pPr>
              <w:rPr>
                <w:rFonts w:hint="eastAsia" w:ascii="宋体"/>
                <w:sz w:val="24"/>
                <w:szCs w:val="24"/>
              </w:rPr>
            </w:pPr>
          </w:p>
        </w:tc>
      </w:tr>
      <w:tr w14:paraId="33928130">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1E868E6">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19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E87C5F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84C8EF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已经批准的建设项目安全设施设计发生重大变更，生产经营单位擅自开工建设的处罚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8095E3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F04228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F596D9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C666CC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C327DB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674FA8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02DB16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380C6A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01BFED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E9085D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6668B0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FA6359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8BC10A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4F95947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467582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F3BB8C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3FC8A24">
            <w:pPr>
              <w:rPr>
                <w:rFonts w:hint="eastAsia" w:ascii="宋体"/>
                <w:sz w:val="24"/>
                <w:szCs w:val="24"/>
              </w:rPr>
            </w:pPr>
          </w:p>
        </w:tc>
      </w:tr>
      <w:tr w14:paraId="7C28DA24">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68C653">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58C78D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9D7A8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没有安全设施设计的；安全设施设计未组织审查，形成书面审查报告，并报安全生产监督管理部门备案的；施工单位未按照安全设施设计施工的；未组织安全设施竣工验收，形成书面报告，并报安全生产监督管理部门备案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273619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BEFAF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2AA8B53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D38A30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9503F2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DAF419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36FCC8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6A8526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336F74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2656E1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B264B6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7287AE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C53041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35CD45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DF33E5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DA6C62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B358C2">
            <w:pPr>
              <w:rPr>
                <w:rFonts w:hint="eastAsia" w:ascii="宋体"/>
                <w:sz w:val="24"/>
                <w:szCs w:val="24"/>
              </w:rPr>
            </w:pPr>
          </w:p>
        </w:tc>
      </w:tr>
      <w:tr w14:paraId="1E1E8A99">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0326F0A">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73351F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3341421">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矿山、建筑施工、交通运输单位以及危险物品的生产经营单位未按时、足额存储安全生产风险抵押金的处罚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4695B0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9B189C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6B4113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85E831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03A348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A06E60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FB2BD1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6ABBF4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8CC44E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6CA988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BBCCE3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5BE878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02CAF84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4D51B54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3317D12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4F1EE29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CD7C77">
            <w:pPr>
              <w:rPr>
                <w:rFonts w:hint="eastAsia" w:ascii="宋体"/>
                <w:sz w:val="24"/>
                <w:szCs w:val="24"/>
              </w:rPr>
            </w:pPr>
          </w:p>
        </w:tc>
      </w:tr>
      <w:tr w14:paraId="328AAD60">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EFF60A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70C50A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9FB994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没有安全设施设计或者安全设施设计未按照规定报经安全生产监督管理部门审查同意，擅自开工的；施工单位未按照批准的安全设施设计施工的；投入生产或者使用前，安全设施未经验收合格的处罚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0CC5C1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4721AD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FB7980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CF9333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86532C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7A71D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453F6D0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2D509F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F6601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DD9409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E1FCB8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014949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4CA68E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88B8F2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DCA9FE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D9D92B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5E22CDF">
            <w:pPr>
              <w:rPr>
                <w:rFonts w:hint="eastAsia" w:ascii="宋体"/>
                <w:sz w:val="24"/>
                <w:szCs w:val="24"/>
              </w:rPr>
            </w:pPr>
          </w:p>
        </w:tc>
      </w:tr>
      <w:tr w14:paraId="6FA36B54">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581FBA4">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413EF3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A1C324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按照规定对矿山、金属冶炼建设项目或者用于生产、储存、装卸危险物品的建设项目进行安全评价的；矿山、金属冶炼建设项目或者用于生产、储存、装卸危险物品的建设项目没有安全设施设计或者安全设施设计未按照规定报经有关部门审查同意的；矿山、金属冶炼建设项目或者用于生产、储存、装卸危险物品的建设项目的施工单位未按照批准的安全设施设计施工的；矿山、金属冶炼建设项目或者用于生产、储存危险物品的建设项目竣工投入生产或者使用前，安全设施未经验收合格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74C6B3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7A30C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282F1A2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1547DE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7D2EC3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F72F8B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426ADDD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673413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1D3832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60F0B55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9464A7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E47A89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2EC126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DB961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CA407C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03748D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1203EE">
            <w:pPr>
              <w:rPr>
                <w:rFonts w:hint="eastAsia" w:ascii="宋体"/>
                <w:sz w:val="24"/>
                <w:szCs w:val="24"/>
              </w:rPr>
            </w:pPr>
          </w:p>
        </w:tc>
      </w:tr>
      <w:tr w14:paraId="716387B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30A78DE">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406BCC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B6D71F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危险物品的生产、经营、储存单位以及矿山企业、建筑施工单位未建立应急救援组织或者未按规定签订救护协议的，未配备必要的应急救援器材、设备，并进行经常性维护、保养，保证正常运转的处罚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EDA047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177A1E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600939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5D55E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5E68D4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0CDA8F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9D37E5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504C7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634F9F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36B73C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1C36F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F19C05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0305AE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7BD17C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08644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F12A9B1">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1C1082">
            <w:pPr>
              <w:rPr>
                <w:rFonts w:hint="eastAsia" w:ascii="宋体"/>
                <w:sz w:val="24"/>
                <w:szCs w:val="24"/>
              </w:rPr>
            </w:pPr>
          </w:p>
        </w:tc>
      </w:tr>
      <w:tr w14:paraId="510C2EC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0DC4E8B">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13C8F8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1522F6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非煤矿山建设项目没有安全设施设计、建设项目安全设施设计未按照规定报经有关部门审查同意、建设项目安全设施未按照批准的设计施工、建设项目竣工投入生产或者使用前，安全设施未经验收合格的责令限期改正逾期未改正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AA18BF7">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B8AD9D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014D69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1、对符合法定条件的申请不予受理、批准的；</w:t>
            </w:r>
          </w:p>
          <w:p w14:paraId="578F19B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2、向不符合法定条件予以批准的；</w:t>
            </w:r>
          </w:p>
          <w:p w14:paraId="6055415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3、未按照有关规定对有关单位申报的新建、改建、扩建工程项目的安全设施，与主体工程同时设计、同时施工、同时投入生产和使用而组织审查的；</w:t>
            </w:r>
          </w:p>
          <w:p w14:paraId="1F627B0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4、对生产安全事故的防范、报告有失职、渎职行为的；</w:t>
            </w:r>
          </w:p>
          <w:p w14:paraId="27D0E6E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5、超越、滥用法定职权致使行政执法行为被撤销、变更、确认违法，或者被责令履行法定职责、承担行政赔偿责任的；</w:t>
            </w:r>
          </w:p>
          <w:p w14:paraId="1597BB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6、超越职权，违法决定，或者严重不负责任，不履行或者不认真履行职责，致使发生生产安全事故，造成人员伤亡、直接财产损失的；</w:t>
            </w:r>
          </w:p>
          <w:p w14:paraId="4505725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7、对经责令整改仍不具备安全生产条件的生产经营单位，不撤销原行政许可、审批或者不依法查处的；</w:t>
            </w:r>
          </w:p>
          <w:p w14:paraId="4B60671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8、发生贪污腐败行为的；</w:t>
            </w:r>
          </w:p>
          <w:p w14:paraId="2F16509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9、其他违反法律法规规章文件规定的行为。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2379287">
            <w:pPr>
              <w:rPr>
                <w:rFonts w:hint="eastAsia" w:ascii="宋体"/>
                <w:sz w:val="24"/>
                <w:szCs w:val="24"/>
              </w:rPr>
            </w:pPr>
          </w:p>
        </w:tc>
      </w:tr>
      <w:tr w14:paraId="47FC687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186C09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45C929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71DE9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非煤矿山建设单位将建设项目发包给不具备相应资质的施工单位施工的处罚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A85073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7753D4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8B1BE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1、对符合法定条件的申请不予受理、批准的；</w:t>
            </w:r>
          </w:p>
          <w:p w14:paraId="62ED81B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2、向不符合法定条件予以批准的；</w:t>
            </w:r>
          </w:p>
          <w:p w14:paraId="37A7A9C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3、未按照有关规定对有关单位申报的新建、改建、扩建工程项目的安全设施，与主体工程同时设计、同时施工、同时投入生产和使用而组织审查的；</w:t>
            </w:r>
          </w:p>
          <w:p w14:paraId="758FD92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4、对生产安全事故的防范、报告有失职、渎职行为的；</w:t>
            </w:r>
          </w:p>
          <w:p w14:paraId="70D2198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5、超越、滥用法定职权致使行政执法行为被撤销、变更、确认违法，或者被责令履行法定职责、承担行政赔偿责任的；</w:t>
            </w:r>
          </w:p>
          <w:p w14:paraId="1BFB7A0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6、超越职权，违法决定，或者严重不负责任，不履行或者不认真履行职责，致使发生生产安全事故，造成人员伤亡、直接财产损失的；</w:t>
            </w:r>
          </w:p>
          <w:p w14:paraId="289EE5C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7、对经责令整改仍不具备安全生产条件的生产经营单位，不撤销原行政许可、审批或者不依法查处的；</w:t>
            </w:r>
          </w:p>
          <w:p w14:paraId="20F20CC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8、发生贪污腐败行为的；</w:t>
            </w:r>
          </w:p>
          <w:p w14:paraId="3826D1F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9、其他违反法律法规规章文件规定的行为。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8711E08">
            <w:pPr>
              <w:rPr>
                <w:rFonts w:hint="eastAsia" w:ascii="宋体"/>
                <w:sz w:val="24"/>
                <w:szCs w:val="24"/>
              </w:rPr>
            </w:pPr>
          </w:p>
        </w:tc>
      </w:tr>
      <w:tr w14:paraId="76A9A37F">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67BCA66">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BC400E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CB8CB1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取得安全生产许可证的非煤矿矿山企业不再具备《规定的安全生产条件之一的处罚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DA9BA1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3916A8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C15247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AF6D41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7DDB11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4F8485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A94B1D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E5158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FD54DC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81D8C8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9DA6AC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3475BF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6234AC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11、其他违反法律法规规章文件规定的行为。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152DE2B">
            <w:pPr>
              <w:rPr>
                <w:rFonts w:hint="eastAsia" w:ascii="宋体"/>
                <w:sz w:val="24"/>
                <w:szCs w:val="24"/>
              </w:rPr>
            </w:pPr>
          </w:p>
        </w:tc>
      </w:tr>
      <w:tr w14:paraId="312E87C9">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80B8C9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4E3AB2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A2A6BF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非煤矿矿山企业未取得安全生产许可证，擅自进行生产、接受转让的安全生产许可证、冒用安全生产许可证、使用伪造的安全生产许可证的处罚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2589D4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759E6D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135952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ABB356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DF45EC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7D6B02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226F22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03C794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D52F25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7403E6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BF22D8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A36CB8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E90765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11、其他违反法律法规规章文件规定的行为。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13F1BAE">
            <w:pPr>
              <w:rPr>
                <w:rFonts w:hint="eastAsia" w:ascii="宋体"/>
                <w:sz w:val="24"/>
                <w:szCs w:val="24"/>
              </w:rPr>
            </w:pPr>
          </w:p>
        </w:tc>
      </w:tr>
      <w:tr w14:paraId="60FFA00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3C3B6E5">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29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0A8A3F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6B5865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非煤矿山企业安全生产许可证有效期满未办理延期手续，继续进行生产的处罚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4B0CD1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AF4F82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E0621C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7D71EE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806D86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82D485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0EAFBE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04C366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50FD5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EDC3D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6B1BCDD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36899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F82E8B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11、其他违反法律法规规章文件规定的行为。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510DAA9">
            <w:pPr>
              <w:rPr>
                <w:rFonts w:hint="eastAsia" w:ascii="宋体"/>
                <w:sz w:val="24"/>
                <w:szCs w:val="24"/>
              </w:rPr>
            </w:pPr>
          </w:p>
        </w:tc>
      </w:tr>
      <w:tr w14:paraId="4B440D48">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6824CE7">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6ECE2C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06CD2E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非煤矿矿山企业转让安全生产许可证的处罚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206C3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29819F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7A9A06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5361D1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5620BC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C8CACA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501D13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CDF199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13D97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3B1271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B37027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60E406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01AD8D21">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11、其他违反法律法规规章文件规定的行为。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34204FA">
            <w:pPr>
              <w:rPr>
                <w:rFonts w:hint="eastAsia" w:ascii="宋体"/>
                <w:sz w:val="24"/>
                <w:szCs w:val="24"/>
              </w:rPr>
            </w:pPr>
          </w:p>
        </w:tc>
      </w:tr>
      <w:tr w14:paraId="24AB000F">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E10103">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CD18CA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D3F3C7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非煤矿矿山企业在安全生产许可证有效期内，出现需要变更安全生产许可证的情形，未按规定申请、办理变更手续，地质勘探单位、采掘施工单位在登记注册地以外进行跨省作业，以及跨省（自治区、直辖市）运营的石油天然气管道管理的单位，未按规定登记备案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AF0E87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5375D5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49A0B26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58EEF0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34C5A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3D4EFA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B9879B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92C89F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C02FCE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77B6D6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DE7507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70CE63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E5381D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11、其他违反法律法规规章文件规定的行为。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FA8F1B7">
            <w:pPr>
              <w:rPr>
                <w:rFonts w:hint="eastAsia" w:ascii="宋体"/>
                <w:sz w:val="24"/>
                <w:szCs w:val="24"/>
              </w:rPr>
            </w:pPr>
          </w:p>
        </w:tc>
      </w:tr>
      <w:tr w14:paraId="4EEF20E9">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70CD07B">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6ED6D4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6E17A1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矿山企业未按照规定建立健全领导带班下井制度或者未制定领导带班下井月度计划的处罚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1824EE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F5D09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22EFEFB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C0E5B5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463D71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1743F3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E517F4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E17F93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61FDEA7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08E8FF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DBD70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40D6A7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44ABA5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789063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1637D2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8C3032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E9C0F94">
            <w:pPr>
              <w:rPr>
                <w:rFonts w:hint="eastAsia" w:ascii="宋体"/>
                <w:sz w:val="24"/>
                <w:szCs w:val="24"/>
              </w:rPr>
            </w:pPr>
          </w:p>
        </w:tc>
      </w:tr>
      <w:tr w14:paraId="5AEA0DB7">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05593CA">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928D11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379E5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领导带班下井制度未按照规定报安全生产监督管理部门备案、未按照规定公告领导带班下井月度计划、未按照规定公示领导带班下井月度计划完成情况的处罚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6E258F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5E22B5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4B53FA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336E1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7FF9C7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1C74F4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E25C39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D1AB11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6EB23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10EFCE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44947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287AB4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0D3FAE5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46655E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FF5B0E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16EB89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1743E6E">
            <w:pPr>
              <w:rPr>
                <w:rFonts w:hint="eastAsia" w:ascii="宋体"/>
                <w:sz w:val="24"/>
                <w:szCs w:val="24"/>
              </w:rPr>
            </w:pPr>
          </w:p>
        </w:tc>
      </w:tr>
      <w:tr w14:paraId="7A4A2DAE">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EB0EE4">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265C1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83F234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矿山企业领导未按照规定填写带班下井交接班记录、带班下井登记档案，或者弄虚作假的处罚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282DE0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A5F16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5B0D35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7E05616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982120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A07538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20A255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73FCA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949E7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C36197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282A9E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45B999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FD6A27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9C314D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91FD3D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988756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53AB9D5">
            <w:pPr>
              <w:rPr>
                <w:rFonts w:hint="eastAsia" w:ascii="宋体"/>
                <w:sz w:val="24"/>
                <w:szCs w:val="24"/>
              </w:rPr>
            </w:pPr>
          </w:p>
        </w:tc>
      </w:tr>
      <w:tr w14:paraId="4B75916C">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B4788A5">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EFF9C3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5DAE04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矿山企业领导未按照规定带班下井的处罚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0F1DB6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87FD1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67270D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9AF77C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F7EABD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00811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4CE32C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8422AF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7F2D02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1ED970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C87896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476A59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8817A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90263F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DEA08E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419D85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FE94AE9">
            <w:pPr>
              <w:rPr>
                <w:rFonts w:hint="eastAsia" w:ascii="宋体"/>
                <w:sz w:val="24"/>
                <w:szCs w:val="24"/>
              </w:rPr>
            </w:pPr>
          </w:p>
        </w:tc>
      </w:tr>
      <w:tr w14:paraId="5631FA2B">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9027673">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47E73E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EE7B36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对发生生产安全事故而没有领导带班下井的矿山企的处罚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B418A0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CE555E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4F4B7A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8BBD01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14888D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BE7F8E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8C87EA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B822E9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B75DF0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C96318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B89C97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B06383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2F34EE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C59567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5D405E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9867E5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0CF542D">
            <w:pPr>
              <w:rPr>
                <w:rFonts w:hint="eastAsia" w:ascii="宋体"/>
                <w:sz w:val="24"/>
                <w:szCs w:val="24"/>
              </w:rPr>
            </w:pPr>
          </w:p>
        </w:tc>
      </w:tr>
      <w:tr w14:paraId="4D2E969B">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C4AADDD">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02B84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300EC8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对发生生产安全事故而没有领导带班下井的矿山企业的主要负责人的处罚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50576C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7235D7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454DA92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28D40E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8E97DC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3AC5A03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679C99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C58BDC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139EC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6DEBD00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B321CF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125DB3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F75938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4B9118D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C61EE7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5D03F1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374519D">
            <w:pPr>
              <w:rPr>
                <w:rFonts w:hint="eastAsia" w:ascii="宋体"/>
                <w:sz w:val="24"/>
                <w:szCs w:val="24"/>
              </w:rPr>
            </w:pPr>
          </w:p>
        </w:tc>
      </w:tr>
      <w:tr w14:paraId="196A5CA3">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0A219E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225847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C1F1E2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未按规定设立安全生产管理机构或者配备专职安全生产管理人员的，特种作业人员未持证上岗作业的，从事坑探工程作业的人员未按规定进行安全生产教育和培训的处罚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028A3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F13418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D8257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B2B26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584EA6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83F5B2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188A69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6875A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07944C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5F4011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2DE1CD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2BEB5F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0779E39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E5EBD5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ACFF3A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180D5E1">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2846018">
            <w:pPr>
              <w:rPr>
                <w:rFonts w:hint="eastAsia" w:ascii="宋体"/>
                <w:sz w:val="24"/>
                <w:szCs w:val="24"/>
              </w:rPr>
            </w:pPr>
          </w:p>
        </w:tc>
      </w:tr>
      <w:tr w14:paraId="332DED81">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D1FA1BC">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39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6F90F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D43EDD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地质勘探单位未按规定建立有关安全生产制度和规程的，未按照规定提取和使用安全生产费用的，坑探工程安全专篇未经安全生产监督管理部门审查同意擅自施工的处罚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1A7494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F3612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BD327C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7FEE89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027045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1FA0F8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D513DB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D4AEF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1B6685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AA314E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4799A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3ECA4A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35758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3D6809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8FBB2F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C44B29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15、其他违反法律法规规章文件规定的行为。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A0B0A33">
            <w:pPr>
              <w:rPr>
                <w:rFonts w:hint="eastAsia" w:ascii="宋体"/>
                <w:sz w:val="24"/>
                <w:szCs w:val="24"/>
              </w:rPr>
            </w:pPr>
          </w:p>
        </w:tc>
      </w:tr>
      <w:tr w14:paraId="620174CD">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6702F3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B74721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BA32DC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地质勘探单位未按照规定向工作区域所在地县级安全生产监督管理部门备案的处罚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32EAFD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DD576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E59D1B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01FAD8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98121B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5CFDEC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66E81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9A52CC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FF7F6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F81EE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8AEAD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C05D2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FE84C9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03D0C4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60F081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D688B3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16、其他违反法律法规规章文件规定的行为。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E19D06">
            <w:pPr>
              <w:rPr>
                <w:rFonts w:hint="eastAsia" w:ascii="宋体"/>
                <w:sz w:val="24"/>
                <w:szCs w:val="24"/>
              </w:rPr>
            </w:pPr>
          </w:p>
        </w:tc>
      </w:tr>
      <w:tr w14:paraId="7B8B563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29CC724">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DE2EE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772B65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地质勘探单位将其承担的地质勘探工程项目转包给不具备安全生产条件或者相应资质的地质勘探单位的处罚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39D9CE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3D1A33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4946392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F4D4D0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4E6CF0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74F845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239078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15EA43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180CDC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D6ED35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02D8F6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A52EFB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3FE81BD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6793DC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BB56FF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EA1B3A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17、其他违反法律法规规章文件规定的行为。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8B99DE">
            <w:pPr>
              <w:rPr>
                <w:rFonts w:hint="eastAsia" w:ascii="宋体"/>
                <w:sz w:val="24"/>
                <w:szCs w:val="24"/>
              </w:rPr>
            </w:pPr>
          </w:p>
        </w:tc>
      </w:tr>
      <w:tr w14:paraId="71C2922E">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C093F8B">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317738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D5278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小型露天采石场违反至少配备一名专业技术人员，或者聘用专业技术人员、注册安全工程师、委托相关技术服务机构为其提供安全生产管理服务规定的处罚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3DA7B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6FC29C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13C0BC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7DE83BF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B48CC0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539B15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EA77A6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C1A9D6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F5243F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10A25B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2697A5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1EBF8C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0DF8A26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2AE46F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9A3760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121B26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A6401A8">
            <w:pPr>
              <w:rPr>
                <w:rFonts w:hint="eastAsia" w:ascii="宋体"/>
                <w:sz w:val="24"/>
                <w:szCs w:val="24"/>
              </w:rPr>
            </w:pPr>
          </w:p>
        </w:tc>
      </w:tr>
      <w:tr w14:paraId="51F69492">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7C43B13">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C8D0F1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501A78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小型露天采石场新建、改建、扩建工程项目安全设施未按照规定履行设计审查和竣工验收审批程序的处罚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AE3B5E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EA69C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1C4A61A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B3384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B999E8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AEBE7A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D907A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6CD2FE0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CDDF7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6DB981D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436AFE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802329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3FCECB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02E6F4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952F66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B578E9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6D64067">
            <w:pPr>
              <w:rPr>
                <w:rFonts w:hint="eastAsia" w:ascii="宋体"/>
                <w:sz w:val="24"/>
                <w:szCs w:val="24"/>
              </w:rPr>
            </w:pPr>
          </w:p>
        </w:tc>
      </w:tr>
      <w:tr w14:paraId="3EA58C3D">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1359134">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CD9990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5062CD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小型露天采石场未取得安全生产许可证从事生产活动的处罚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B8BEB17">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37DDB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656820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2CF711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5C3255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FCF45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63E4B9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A05BEF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120FD7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E9BCA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2CC51B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D21180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312E296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4160E93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0A81A4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AB16EF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A2067AE">
            <w:pPr>
              <w:rPr>
                <w:rFonts w:hint="eastAsia" w:ascii="宋体"/>
                <w:sz w:val="24"/>
                <w:szCs w:val="24"/>
              </w:rPr>
            </w:pPr>
          </w:p>
        </w:tc>
      </w:tr>
      <w:tr w14:paraId="04FDBB28">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55FEA07">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736089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CF8DE3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违反小型露天采石场安全生产保障规则的处罚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8AEE26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266310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6580F0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570860A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AAA401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75C995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4C702AC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690F9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D2F83F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7A778F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AB0A88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6E047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90C6B2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F52827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B72153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A36446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CBBAF80">
            <w:pPr>
              <w:rPr>
                <w:rFonts w:hint="eastAsia" w:ascii="宋体"/>
                <w:sz w:val="24"/>
                <w:szCs w:val="24"/>
              </w:rPr>
            </w:pPr>
          </w:p>
        </w:tc>
      </w:tr>
      <w:tr w14:paraId="49EAB023">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98C5CB3">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031A33">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D73197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发包单位违反规定，违章指挥或者强令承包单位及其从业人员冒险作业的处罚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4B119F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85F4A6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50392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89FDFB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6DD714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4B35C1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47D7B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A5596C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489966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C3908D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40717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99CB65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A0A7A8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4AE996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34DCB21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2EC341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716BBE5">
            <w:pPr>
              <w:rPr>
                <w:rFonts w:hint="eastAsia" w:ascii="宋体"/>
                <w:sz w:val="24"/>
                <w:szCs w:val="24"/>
              </w:rPr>
            </w:pPr>
          </w:p>
        </w:tc>
      </w:tr>
      <w:tr w14:paraId="249E729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366C03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9B8E37">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E25B8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发包单位与承包单位、总承包单位与分项承包单位未依照规定签订安全生产管理协议的处罚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9340C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B9CDDB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8B6EFB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C14A74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4EA4AD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79D100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6CA846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69A9B76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6E2EDAE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68571B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E53761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043953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B60B18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872BDB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D43F9D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9D4271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C0EB80A">
            <w:pPr>
              <w:rPr>
                <w:rFonts w:hint="eastAsia" w:ascii="宋体"/>
                <w:sz w:val="24"/>
                <w:szCs w:val="24"/>
              </w:rPr>
            </w:pPr>
          </w:p>
        </w:tc>
      </w:tr>
      <w:tr w14:paraId="443C04DB">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305C3E4">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8511593">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3DD0B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违反规定未对承包单位实施安全生产监督检查或者考核，未将承包单位及其项目部纳入本单位的安全管理体系，实行统一管理，未向承包单位进行外包工程技术交底，或者未按照合同约定向承包单位提供有关资料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36B33C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F36AA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2DBC1C8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757CEF3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0D89AE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52C3BA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31C2F6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6B3D1C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AF6C38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62B147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E03140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0DA449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4BEC00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7ACD8C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CF04B8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824C63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28271F2">
            <w:pPr>
              <w:rPr>
                <w:rFonts w:hint="eastAsia" w:ascii="宋体"/>
                <w:sz w:val="24"/>
                <w:szCs w:val="24"/>
              </w:rPr>
            </w:pPr>
          </w:p>
        </w:tc>
      </w:tr>
      <w:tr w14:paraId="5B5FFFC1">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68658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49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9DE42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4DCE99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在地下矿山正常生产期间，将主通风、主提升、供排水、供配电、主供风系统及其设备设施的运行管理进行分项发包的处罚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84F3FF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B92AD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EF4E9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727848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3F3009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97D1F8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00088E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86C2DC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545759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1C2070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5CF9B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6D55D41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50A25A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5F6716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97C327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B9E717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3531D47">
            <w:pPr>
              <w:rPr>
                <w:rFonts w:hint="eastAsia" w:ascii="宋体"/>
                <w:sz w:val="24"/>
                <w:szCs w:val="24"/>
              </w:rPr>
            </w:pPr>
          </w:p>
        </w:tc>
      </w:tr>
      <w:tr w14:paraId="03CB4B58">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F405A8B">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160E6C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A5AE941">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承包地下矿山工程的项目部负责人违反规定，同时兼任其他工程的项目部负责人的处罚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AEC004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B146F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773AC7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272DDB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51B683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5102C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676DA3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86625D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9F9171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3FDDD78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BB0DDB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0CBD43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3D313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4E271B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C62347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7E0636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F76CF74">
            <w:pPr>
              <w:rPr>
                <w:rFonts w:hint="eastAsia" w:ascii="宋体"/>
                <w:sz w:val="24"/>
                <w:szCs w:val="24"/>
              </w:rPr>
            </w:pPr>
          </w:p>
        </w:tc>
      </w:tr>
      <w:tr w14:paraId="51D535F9">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1E5721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4781E1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644389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承包单位违反规定对项目部疏于管理，未定期对项目部人员进行安全生产教育培训与考核或者未对项目部进行安全生产检查的处罚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0F4D84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B52748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CD694F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7FA798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2F25E1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33141EC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BCAF94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10CECA5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E670DE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FF301F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7ECE03D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93ECD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1482C6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20C9E7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0987EE0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C475ED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D18B946">
            <w:pPr>
              <w:rPr>
                <w:rFonts w:hint="eastAsia" w:ascii="宋体"/>
                <w:sz w:val="24"/>
                <w:szCs w:val="24"/>
              </w:rPr>
            </w:pPr>
          </w:p>
        </w:tc>
      </w:tr>
      <w:tr w14:paraId="3F4B1C65">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8CBDADD">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E9FDFB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C2516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承包单位未向作业所在地县级人民政府安全生产监督管理部门书面报告本单位取得有关许可和施工资质，以及所承包工程情况的处罚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6A9CBB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D96FE2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312143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F8C3E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BC0B9F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0F2C7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B2B7DF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1427CC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949854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EDBD06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8AFB7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9FE40F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B235F1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A6C62C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4A3347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C5D3C5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1169CFA">
            <w:pPr>
              <w:rPr>
                <w:rFonts w:hint="eastAsia" w:ascii="宋体"/>
                <w:sz w:val="24"/>
                <w:szCs w:val="24"/>
              </w:rPr>
            </w:pPr>
          </w:p>
        </w:tc>
      </w:tr>
      <w:tr w14:paraId="1A330D63">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BB1974D">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C27E1A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99BEAF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挪用安全资金及未按规定排查治理事故隐患的处罚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1F2709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E70BF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098EEA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0401F9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52484F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E803C3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2C2AA1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E6116B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785ED7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746308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0E263F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2FD767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502927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D8FC4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6204B4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06423C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A052ED7">
            <w:pPr>
              <w:rPr>
                <w:rFonts w:hint="eastAsia" w:ascii="宋体"/>
                <w:sz w:val="24"/>
                <w:szCs w:val="24"/>
              </w:rPr>
            </w:pPr>
          </w:p>
        </w:tc>
      </w:tr>
      <w:tr w14:paraId="466D09F1">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CF26845">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049555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7C93AE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单位未按规定经考核合格的，未按规定对其他从业人员进行安全培训的，未如实告知从业人员有关安全生产事项的，特种作业人员未按规定经专门的安全培训机构培训并取得操作资格证书，上岗作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60F4F4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F5CD37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4FFEEC8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7654682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5DCEBE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2A1E83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C0209A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8A24DF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D733F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4858A1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46CD30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416A71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FECA23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E4FCA2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CAD098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9CA31E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48599E2">
            <w:pPr>
              <w:rPr>
                <w:rFonts w:hint="eastAsia" w:ascii="宋体"/>
                <w:sz w:val="24"/>
                <w:szCs w:val="24"/>
              </w:rPr>
            </w:pPr>
          </w:p>
        </w:tc>
      </w:tr>
      <w:tr w14:paraId="3BD2021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64C696B">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2D252B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78511E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矿长不具备安全专业知识的，安全生产的特种作业人员未取得操作资格证书上岗作业的处罚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DBC127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224BB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1742A5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33EB18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1FE54F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F57280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A57E30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13B6FB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ED8CF1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03729A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E9DC8D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07B90B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A173B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2A3C61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3E8E19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1B01D4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0E960C1">
            <w:pPr>
              <w:rPr>
                <w:rFonts w:hint="eastAsia" w:ascii="宋体"/>
                <w:sz w:val="24"/>
                <w:szCs w:val="24"/>
              </w:rPr>
            </w:pPr>
          </w:p>
        </w:tc>
      </w:tr>
      <w:tr w14:paraId="0458270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87C7433">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CC0F8E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E3C34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生产、经营、使用国家禁止生产、经营、使用的危险化学品的处罚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E3AF1C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ABFE8D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E32955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800C25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49071D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081C97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19342D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1F84617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D46F54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2A4511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B2E4CE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ADA078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426574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02F644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CD0624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485A87A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1A3F2DA">
            <w:pPr>
              <w:rPr>
                <w:rFonts w:hint="eastAsia" w:ascii="宋体"/>
                <w:sz w:val="24"/>
                <w:szCs w:val="24"/>
              </w:rPr>
            </w:pPr>
          </w:p>
        </w:tc>
      </w:tr>
      <w:tr w14:paraId="359E4F1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7A25977">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653875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E75A53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未经安全条件审查，新建、改建、扩建生产、储存危险化学品的建设项目的处罚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F9565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505B13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8C75F0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52BE42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34E703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EF61CC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672F87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6143DB5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AE19A7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8A43D0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F5303A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F45D9F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56F690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CF14EB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280149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694F23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789EC04">
            <w:pPr>
              <w:rPr>
                <w:rFonts w:hint="eastAsia" w:ascii="宋体"/>
                <w:sz w:val="24"/>
                <w:szCs w:val="24"/>
              </w:rPr>
            </w:pPr>
          </w:p>
        </w:tc>
      </w:tr>
      <w:tr w14:paraId="40404A5D">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F42626A">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E7F306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7B6E6F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未取得危险化学品安全使用许可证、经营许可证从事危险化学品使用、经营的处罚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57DA52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77A21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52A73B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5513E5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29E07A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EC2A8B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D4EF9B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ABE171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92A953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790373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07CF71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95881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AB4611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B54890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F63F47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981E77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F947717">
            <w:pPr>
              <w:rPr>
                <w:rFonts w:hint="eastAsia" w:ascii="宋体"/>
                <w:sz w:val="24"/>
                <w:szCs w:val="24"/>
              </w:rPr>
            </w:pPr>
          </w:p>
        </w:tc>
      </w:tr>
      <w:tr w14:paraId="10C324C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814EB16">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59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8F8B93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B33401">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违反危险化学品安全管理规定的处罚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9BB39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D74EE0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1313CAB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4103B0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A26EA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340A65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20658C7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6CF9F88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F1D10E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5C154C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CAAD01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E8C003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238938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2EB771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4B9E35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5836D5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ADD5877">
            <w:pPr>
              <w:rPr>
                <w:rFonts w:hint="eastAsia" w:ascii="宋体"/>
                <w:sz w:val="24"/>
                <w:szCs w:val="24"/>
              </w:rPr>
            </w:pPr>
          </w:p>
        </w:tc>
      </w:tr>
      <w:tr w14:paraId="65A32110">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09E4E0E">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B0F924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4EC947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未按照规定要求对重大危险源进行安全评估或者安全评价的、对重大危险源进行登记建档的、对重大危险源进行安全监测监控，未制定重大危险源事故应急预案的处罚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0D05CA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55D79E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49BB0E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A089AC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7C0385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36F683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C8B46D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9F699F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9AA5F6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3B7BC4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7D9B7C3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1305BA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0B1F2C1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5F6606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E6D38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B4016C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FC09608">
            <w:pPr>
              <w:rPr>
                <w:rFonts w:hint="eastAsia" w:ascii="宋体"/>
                <w:sz w:val="24"/>
                <w:szCs w:val="24"/>
              </w:rPr>
            </w:pPr>
          </w:p>
        </w:tc>
      </w:tr>
      <w:tr w14:paraId="3B1D92CA">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0CE6AF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0BDC8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EFBE03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危险化学品单位未在构成重大危险源的场所设置明显的安全警示标志或未对设备、设施等进行定期检测、检验的处罚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5BDE93">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9778E6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E5899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F61450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9ADF47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189676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42159D4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22354A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39661FC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01C168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69612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2A2AC3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FA4407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589F8E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933C3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30C4FB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4F5B323">
            <w:pPr>
              <w:rPr>
                <w:rFonts w:hint="eastAsia" w:ascii="宋体"/>
                <w:sz w:val="24"/>
                <w:szCs w:val="24"/>
              </w:rPr>
            </w:pPr>
          </w:p>
        </w:tc>
      </w:tr>
      <w:tr w14:paraId="782CA70B">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AD7DA65">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C4A275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FBDFD6A">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危险化学品单位未按照标准对重大危险源进行辨识的，未按照规定明确重大危险源中关键装置、重点部位的责任人或者责任机构的，未按照规定建立应急救援组织或者配备应急救援人员，以及配备必要的防护装备及器材、设备、物资，并保障其完好的，未按照规定进行重大危险源备案或者核销的，未将重大危险源可能引发的事故后果、应急措施等信息告知可能受影响的单位、区域及人员的，未按照规定要求开展重大危险源事故应急预案演练的，未按照规定对重大危险源的安全生产状况进行定期检查，采取措施消除事故隐患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EBC81C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C32469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D64FC4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7094944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7737CC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272CEC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08EEB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AC884A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5A8E9C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C2E201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A44F1C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6B7975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B52E6D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C053F0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32AB4EA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DCD61C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07ECA46">
            <w:pPr>
              <w:rPr>
                <w:rFonts w:hint="eastAsia" w:ascii="宋体"/>
                <w:sz w:val="24"/>
                <w:szCs w:val="24"/>
              </w:rPr>
            </w:pPr>
          </w:p>
        </w:tc>
      </w:tr>
      <w:tr w14:paraId="5A791413">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81DFF13">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8EE9E2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3D67BC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建设项目安全设施竣工后未进行检验、检测的，在申请建设项目安全审查时提供虚假文件、资料的，未组织有关单位和专家研究提出试生产（使用）可能出现的安全问题及对策，或者未制定周密的试生产（使用）方案，进行试生产（使用）的，未组织有关专家对试生产（使用）方案进行审查、对试生产（使用）条件进行检查确认的，试生产（使用）方案未报安全生产监督管理部门备案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E25324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EAB514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E27824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5790EC5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15822FE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F8D624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7DA580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B41F5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6A40CD4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026A08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5E480C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62CC2CA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C47DEB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57BB44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0EBF91F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20C7D4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1FB7280">
            <w:pPr>
              <w:rPr>
                <w:rFonts w:hint="eastAsia" w:ascii="宋体"/>
                <w:sz w:val="24"/>
                <w:szCs w:val="24"/>
              </w:rPr>
            </w:pPr>
          </w:p>
        </w:tc>
      </w:tr>
      <w:tr w14:paraId="0B279AF7">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24207C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124EF2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D82EE0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登记企业不办理危险化学品登记或变更手续的处罚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D6219A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0F3239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16033D3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857412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E5F62F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8332F7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44DBF75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FC9A81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F53979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806E1E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E1CA3D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1ECBAE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D4575B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B73DC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5D63B0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8FD7A3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E39251">
            <w:pPr>
              <w:rPr>
                <w:rFonts w:hint="eastAsia" w:ascii="宋体"/>
                <w:sz w:val="24"/>
                <w:szCs w:val="24"/>
              </w:rPr>
            </w:pPr>
          </w:p>
        </w:tc>
      </w:tr>
      <w:tr w14:paraId="14AC99DF">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0CBAFC">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8D4619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149434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向用户提供应急咨询服务或者应急咨询服务，在危险化学品登记证有效期内企业名称、注册地址、应急咨询服务电话发生变化，未按规定按时办理危险化学品登记变更手续的，危险化学品登记证有效期满后，未按规定申请复核换证，继续进行生产或者进口的，转让、冒用或者使用伪造的危险化学品登记证，或者不如实填报登记内容、提交有关材料的，拒绝、阻挠登记机构对本企业危险化学品登记情况进行现场核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14A58B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3B52E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CCB01F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835681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AF9D4A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2E875F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928BA1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6B7A2C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0449AAB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27DA164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92940A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566F4D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66B186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EB969C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03A8A59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C27BBB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7BA7032">
            <w:pPr>
              <w:rPr>
                <w:rFonts w:hint="eastAsia" w:ascii="宋体"/>
                <w:sz w:val="24"/>
                <w:szCs w:val="24"/>
              </w:rPr>
            </w:pPr>
          </w:p>
        </w:tc>
      </w:tr>
      <w:tr w14:paraId="6F1D565A">
        <w:tblPrEx>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44DD936">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0F2A1C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83917E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伪造、变造或者出租、出借、转让经营许可证，或者使用伪造、变造的危险化学品经营许可证的处罚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332C6A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A7826C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199D73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007E1B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371CF7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35C2E99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37CF6A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AD0C3D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6A8FD3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DA211E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F94966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8C9517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B5950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72F7CC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0F25AEE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CDDB21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32A681">
            <w:pPr>
              <w:rPr>
                <w:rFonts w:hint="eastAsia" w:ascii="宋体"/>
                <w:sz w:val="24"/>
                <w:szCs w:val="24"/>
              </w:rPr>
            </w:pPr>
          </w:p>
        </w:tc>
      </w:tr>
      <w:tr w14:paraId="29358869">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BC9A57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4F12A6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44288D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已经取得经营许可证的企业未按规定申请变更的处罚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45D141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A225F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29AA9B8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1292B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544CFD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6BC99E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F9E41E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63DAC4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0B6C4B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34E2D1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6D1B4E2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BB3F67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5C5D5FC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0A2A20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F2AC67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478999B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28DCC5B">
            <w:pPr>
              <w:rPr>
                <w:rFonts w:hint="eastAsia" w:ascii="宋体"/>
                <w:sz w:val="24"/>
                <w:szCs w:val="24"/>
              </w:rPr>
            </w:pPr>
          </w:p>
        </w:tc>
      </w:tr>
      <w:tr w14:paraId="3A7C5951">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B547A07">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3F1FC1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7DC04B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企业未取得安全使用许可证，擅自使用危险化学品从事生产，且达到危险化学品使用量的数量标准规定等违法行为的处罚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CFF582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0E5A46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1E4E5D8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6E1B15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43EE8A1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C00E2D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139430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A91CBD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15DAB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736B68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024CC4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044582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B7E927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017D8E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780871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CA4979E">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AE04FE">
            <w:pPr>
              <w:rPr>
                <w:rFonts w:hint="eastAsia" w:ascii="宋体"/>
                <w:sz w:val="24"/>
                <w:szCs w:val="24"/>
              </w:rPr>
            </w:pPr>
          </w:p>
        </w:tc>
      </w:tr>
      <w:tr w14:paraId="069D507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D65827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69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8F35F9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C438098">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企业伪造、变造或者出租、出借、转让安全使用许可证，或者使用伪造、变造的安全使用许可证的处罚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31A7B5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F1B8D3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375D0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F603B4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187E037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CDAD4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8ADF49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D19C5A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6BFBB41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ADECBB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9BBEAC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C91144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FE79BC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6C60B6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0BBDED7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7587FE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2D30FF1">
            <w:pPr>
              <w:rPr>
                <w:rFonts w:hint="eastAsia" w:ascii="宋体"/>
                <w:sz w:val="24"/>
                <w:szCs w:val="24"/>
              </w:rPr>
            </w:pPr>
          </w:p>
        </w:tc>
      </w:tr>
      <w:tr w14:paraId="2D363A75">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667240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8117A8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F7012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企业在安全使用许可证有效期内主要负责人等发生变更，未按照规定的时限提出变更违法行为的处罚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3A7B4B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B2A358"/>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2301056">
            <w:pPr>
              <w:rPr>
                <w:rFonts w:hint="eastAsia" w:ascii="宋体"/>
                <w:sz w:val="24"/>
                <w:szCs w:val="24"/>
              </w:rPr>
            </w:pPr>
          </w:p>
        </w:tc>
      </w:tr>
      <w:tr w14:paraId="78FC3BB3">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2CBA682">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A6598E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993B5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企业在安全使用许可证有效期内增加使用的危险化学品品种，且达到危险化学品使用量的数量标准规定的，涉及危险化学品安全使用许可范围的新建、改建、扩建建设项目，其安全设施已经竣工验收合格的，改变工艺技术对企业的安全生产条件产生重大影响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2005C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368BF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7F883B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1D3BF7D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5D1D84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134DF0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3A067B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EF481A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778E3B3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3686F7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8848F7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BE2CD8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33AFD0E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0451A9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1A23B33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4E790690">
            <w:pPr>
              <w:keepNext w:val="0"/>
              <w:keepLines w:val="0"/>
              <w:widowControl/>
              <w:suppressLineNumbers w:val="0"/>
              <w:spacing w:before="0" w:beforeAutospacing="0" w:after="0" w:afterAutospacing="0"/>
              <w:ind w:left="0" w:right="0"/>
              <w:jc w:val="left"/>
              <w:textAlignment w:val="center"/>
              <w:rPr>
                <w:rFonts w:hint="eastAsia" w:ascii="宋体"/>
                <w:sz w:val="24"/>
                <w:szCs w:val="24"/>
              </w:rP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9D3C72E">
            <w:pPr>
              <w:rPr>
                <w:rFonts w:hint="eastAsia" w:ascii="宋体"/>
                <w:sz w:val="24"/>
                <w:szCs w:val="24"/>
              </w:rPr>
            </w:pPr>
          </w:p>
        </w:tc>
      </w:tr>
      <w:tr w14:paraId="74BE422B">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E915EF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232997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07D8A3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化学品单位未按照规定对化学品进行物理危险性鉴定或者分类的，未按照规定建立化学品物理危险性鉴定与分类管理档案的，在办理化学品物理危险性的鉴定过程中，隐瞒化学品的危险性成分、含量等相关信息或者提供虚假材料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9DE21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F03F87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FD7C6B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6512EF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C75B9E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5633F9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D0831C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4F188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946894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E1E9D9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16E05E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D9F8CE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66EDDE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348488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57A92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C01016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B5CC237">
            <w:pPr>
              <w:rPr>
                <w:rFonts w:hint="eastAsia" w:ascii="宋体"/>
                <w:sz w:val="24"/>
                <w:szCs w:val="24"/>
              </w:rPr>
            </w:pPr>
          </w:p>
        </w:tc>
      </w:tr>
      <w:tr w14:paraId="0F1F0857">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3BA8907">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E6013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44750F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伪造、篡改数据或者有其他弄虚作假行为的，未通过安全生产监督管理部门的监督检查，仍从事鉴定工作的，泄露化学品单位商业秘密</w:t>
            </w:r>
            <w:bookmarkStart w:id="0" w:name="_GoBack"/>
            <w:bookmarkEnd w:id="0"/>
            <w:r>
              <w:rPr>
                <w:rFonts w:hint="default" w:ascii="仿宋_GB2312" w:eastAsia="仿宋_GB2312" w:cs="仿宋_GB2312" w:hAnsiTheme="minorHAnsi"/>
                <w:i w:val="0"/>
                <w:iCs w:val="0"/>
                <w:color w:val="000000"/>
                <w:kern w:val="0"/>
                <w:sz w:val="20"/>
                <w:szCs w:val="20"/>
                <w:lang w:val="en-US" w:eastAsia="zh-CN" w:bidi="ar"/>
              </w:rPr>
              <w:t>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757F4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7F1C4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3E05C8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8A07E7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9630DF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C13717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EBAF93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B527E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C670F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DFB111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A7E9CB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64AAA53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4357EB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720CCFB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22A234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EB7D72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72AC129">
            <w:pPr>
              <w:rPr>
                <w:rFonts w:hint="eastAsia" w:ascii="宋体"/>
                <w:sz w:val="24"/>
                <w:szCs w:val="24"/>
              </w:rPr>
            </w:pPr>
          </w:p>
        </w:tc>
      </w:tr>
      <w:tr w14:paraId="7E84B374">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05BCCE">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88E7D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66F95FF">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对未经许可经营、超许可范围经营、许可证过期继续经营烟花爆竹的处罚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75140B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7241B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3A08A7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FD8F0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9698A4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D70A5F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054C6A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25E8C4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F69DBE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9681AD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29B8D0C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5600AE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AB42F2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F696EC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21C3CB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A3B406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801DD5">
            <w:pPr>
              <w:rPr>
                <w:rFonts w:hint="eastAsia" w:ascii="宋体"/>
                <w:sz w:val="24"/>
                <w:szCs w:val="24"/>
              </w:rPr>
            </w:pPr>
          </w:p>
        </w:tc>
      </w:tr>
      <w:tr w14:paraId="2D8D3F77">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9CF890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127811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A25F23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出租、出借、转让、买卖烟花爆竹经营许可证的，冒用或者使用伪造的烟花爆竹经营许可证的处罚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534CD1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9FFB9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3D956F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9B9180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AF52EE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7A9B7A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6A426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E939F2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E9D021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0579B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25ED3D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0E58BF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C76430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B450D8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6F55F6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2ACF9E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20A8225">
            <w:pPr>
              <w:rPr>
                <w:rFonts w:hint="eastAsia" w:ascii="宋体"/>
                <w:sz w:val="24"/>
                <w:szCs w:val="24"/>
              </w:rPr>
            </w:pPr>
          </w:p>
        </w:tc>
      </w:tr>
      <w:tr w14:paraId="2D0F7D12">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DD0F64A">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CB4EB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46D71E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烟花爆竹批发企业违反经营许可规定的处罚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439751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415D40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F4424F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59917E6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241A78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B99FFC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61478CC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342C82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28E743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E2C8E7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780124D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3848D2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38D8AD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1D3BDD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5DD975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A589F16">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53BE19A">
            <w:pPr>
              <w:rPr>
                <w:rFonts w:hint="eastAsia" w:ascii="宋体"/>
                <w:sz w:val="24"/>
                <w:szCs w:val="24"/>
              </w:rPr>
            </w:pPr>
          </w:p>
        </w:tc>
      </w:tr>
      <w:tr w14:paraId="54C2F441">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F76057A">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D89D8D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C5EA07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烟花爆竹零售经营者违反经营许可规定的处罚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7010DE">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60D981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8F65AD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26C9E4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DA0C31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649707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446016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11B426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73A52F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D4A2BC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4720198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451A74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7B9C38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20111D2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91B1BE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3D0CCF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E651B3C">
            <w:pPr>
              <w:rPr>
                <w:rFonts w:hint="eastAsia" w:ascii="宋体"/>
                <w:sz w:val="24"/>
                <w:szCs w:val="24"/>
              </w:rPr>
            </w:pPr>
          </w:p>
        </w:tc>
      </w:tr>
      <w:tr w14:paraId="55E7A3CB">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6419539">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37E67D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479126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易制毒化学品生产、经营单位未按规定建立易制毒化学品的管理制度和安全管理制度的；将许可证或者备案证明转借他人使用的；超出许可的品种、数量，生产、经营非药品类易制毒化学品的；易制毒化学品的产品包装和使用说明书不符合《条例》规定要求的；生产、经营非药品类易制毒化学品的单位不如实或者不按时向安全生产监督管理部门报告年度生产、经营等情况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72EA52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9B1244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772D3D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30A617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751F44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044D4EC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27903D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D73A49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89814E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711A27F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68B73B2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53B0955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04C75EA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31E7877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A34C6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AF8DE42">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85C3017">
            <w:pPr>
              <w:rPr>
                <w:rFonts w:hint="eastAsia" w:ascii="宋体"/>
                <w:sz w:val="24"/>
                <w:szCs w:val="24"/>
              </w:rPr>
            </w:pPr>
          </w:p>
        </w:tc>
      </w:tr>
      <w:tr w14:paraId="5C4A3688">
        <w:tblPrEx>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B984997">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79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17BDCD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8178DC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生产、经营易制毒化学品的单位或者个人拒不接受监督检查的处罚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F229E14">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A12D32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590BE61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B5C1E6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724F732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2D1C8F3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4BEE538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4F1192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2DEB7A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D1A9A5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CA6907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30D11C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D98095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29AEE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5C7A65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DA960C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3FD97F0">
            <w:pPr>
              <w:rPr>
                <w:rFonts w:hint="eastAsia" w:ascii="宋体"/>
                <w:sz w:val="24"/>
                <w:szCs w:val="24"/>
              </w:rPr>
            </w:pPr>
          </w:p>
        </w:tc>
      </w:tr>
      <w:tr w14:paraId="4299EA6C">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92CF5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F47B3D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A90CAB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未经注册擅自以注册安全工程师名义执业的处罚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C9037D7">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4B15EC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CDB042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197E30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C3B75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E66B7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3B2FA93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6791B6F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1B22841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0AD4150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73E1B4E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C03806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83B81A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1D456D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3172FBF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76B0E7F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9579091">
            <w:pPr>
              <w:rPr>
                <w:rFonts w:hint="eastAsia" w:ascii="宋体"/>
                <w:sz w:val="24"/>
                <w:szCs w:val="24"/>
              </w:rPr>
            </w:pPr>
          </w:p>
        </w:tc>
      </w:tr>
      <w:tr w14:paraId="456E9FC1">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929D80F">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D72FCC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EFADB8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注册安全工程师准许他人以本人名义执业的；以个人名义承接业务、收取费用的；出租、出借、涂改、变造执业证和执业印章的；泄漏执业过程中应当保守的秘密并造成严重后果的；利用执业之便，贪污、索贿、受贿或者谋取不正当利益的；提供虚假执业活动成果的；超出执业范围或者聘用单位业务范围从事执业活动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55DFE6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640D89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4D8A94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BF6851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041D0EE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37CA710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4D94D5A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06A9A63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54CA07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69275C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0684E41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3D800F5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4671838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056122E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C82613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1CC4710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D1519D">
            <w:pPr>
              <w:rPr>
                <w:rFonts w:hint="eastAsia" w:ascii="宋体"/>
                <w:sz w:val="24"/>
                <w:szCs w:val="24"/>
              </w:rPr>
            </w:pPr>
          </w:p>
        </w:tc>
      </w:tr>
      <w:tr w14:paraId="6345447C">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248E955">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82</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88DB15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B68F7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大型食品生产企业安全生产管理机构主要负责人的任免，未同时抄告所在地负责食品生产企业安全生产监管的部门的;建设项目投入生产和使用后，未在5个工作日内报告所在地负责食品生产企业安全生产监管的部门的;事故隐患排查治理情况未如实记录在案，并向从业人员通报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96B7B3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612F48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D765F3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512B7F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1480D75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2BCA59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F951A5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DBE89D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CDF51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617979A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4EC2B0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28C5F4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424791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D27D61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CFA291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47AAF79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5BA6FF4">
            <w:pPr>
              <w:rPr>
                <w:rFonts w:hint="eastAsia" w:ascii="宋体"/>
                <w:sz w:val="24"/>
                <w:szCs w:val="24"/>
              </w:rPr>
            </w:pPr>
          </w:p>
        </w:tc>
      </w:tr>
      <w:tr w14:paraId="088F183E">
        <w:tblPrEx>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02E9B70">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83</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6986089">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5D38AAC">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未在有限空间作业场所设置明显的安全警示标志；未按照规定为作业人员提供符合国家标准或者行业标准的劳动防护用品的处罚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F78AA1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6268DF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FC8B59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0EFCE58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32DD425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72C24A6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6A4D75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6753086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5C97658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0E46A7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557AA0F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26680CF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E7A787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D49996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657A0F0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6F40A61B">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310E90D">
            <w:pPr>
              <w:rPr>
                <w:rFonts w:hint="eastAsia" w:ascii="宋体"/>
                <w:sz w:val="24"/>
                <w:szCs w:val="24"/>
              </w:rPr>
            </w:pPr>
          </w:p>
        </w:tc>
      </w:tr>
      <w:tr w14:paraId="62E19DFC">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1BCDE7F">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84</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E1D8D7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57A6AE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未按规定对有限空间作业进行辨识、提出防范措施、建立有限空间管理台账,对有限空间的现场负责人、监护人员、作业人员和应急救援人员进行专项安全培训,对有限空间作业制定作业方案或者方案未经审批擅自作业，对有限空间作业制定应急预案，配备必要的应急装备和器材，并定期进行演练的，以及有限空间作业未按规定进行危险有害因素检测或者监测，并实行专人监护作业，未教育和监督作业人员按规定正确佩戴与使用劳动防护用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31A357F">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0DD1E8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69F410F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7658CC3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29CBFE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1B021A3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2D45B0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4A1B6F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538479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3FC1E89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600BF63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78D9DA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6DEB5ED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61D7E77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2F830A9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B96C464">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F926F4">
            <w:pPr>
              <w:rPr>
                <w:rFonts w:hint="eastAsia" w:ascii="宋体"/>
                <w:sz w:val="24"/>
                <w:szCs w:val="24"/>
              </w:rPr>
            </w:pPr>
          </w:p>
        </w:tc>
      </w:tr>
      <w:tr w14:paraId="569F141F">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C2DAFB8">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85</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AE34A1D">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58E9F1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冶金企业违反安全生产管理规定的处罚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3B8167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319A55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43136F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677D469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5FA8F2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4073160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7EFD895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2E8D910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6894D97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93A78D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30D96E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AC2961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7F04A3D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6E710A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0ED5C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5AE4D1B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5C15BF8">
            <w:pPr>
              <w:rPr>
                <w:rFonts w:hint="eastAsia" w:ascii="宋体"/>
                <w:sz w:val="24"/>
                <w:szCs w:val="24"/>
              </w:rPr>
            </w:pPr>
          </w:p>
        </w:tc>
      </w:tr>
      <w:tr w14:paraId="4EB80DB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E5D0CB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86</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7B292CA">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DECB63D">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安全预评价报告、安全专篇、安全验收评价报告未按照规定备案的，煤气生产、输送、使用、维护检修人员未经培训合格上岗作业的，未从合法的劳务公司录用劳务人员，或者未与劳务公司签订合同，或者未对劳务人员进行统一安全生产教育和培训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4370E5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F861D6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218AAA3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42C2A77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8D48E98">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502F13E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5BBC827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7428825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B2FCBA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4424C8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19CB429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719AC73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9B701D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4A3649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71A861F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3E389B15">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ACE47D5">
            <w:pPr>
              <w:rPr>
                <w:rFonts w:hint="eastAsia" w:ascii="宋体"/>
                <w:sz w:val="24"/>
                <w:szCs w:val="24"/>
              </w:rPr>
            </w:pPr>
          </w:p>
        </w:tc>
      </w:tr>
      <w:tr w14:paraId="4E7DA50D">
        <w:tblPrEx>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654570B">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87</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63DF81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D39F43">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生产经营单位未按国家有关规定为从业人员提供符合国家标准或者行业标准的劳动防护用品的处罚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DE77EA6">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C4D78C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77EC6D7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34CE2C6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6741832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CEAD07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1A08E6D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3CFF325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234C7AD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53AA85C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6E7ED98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4530C53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2506F91C">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24E4C2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5B3F051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27A3FFD7">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99FBB6B">
            <w:pPr>
              <w:rPr>
                <w:rFonts w:hint="eastAsia" w:ascii="宋体"/>
                <w:sz w:val="24"/>
                <w:szCs w:val="24"/>
              </w:rPr>
            </w:pPr>
          </w:p>
        </w:tc>
      </w:tr>
      <w:tr w14:paraId="71F79A45">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B82AD2D">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88</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2503A82">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C274A2B">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违反消防设施、器材安全使用规范或存在安全隐患不及时消除的处罚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78DB51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215DC0F">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37A7BFF9">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1、没有法定的行政处罚依据的。</w:t>
            </w:r>
          </w:p>
          <w:p w14:paraId="41BE4D2B">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2、擅自改变行政处罚种类、幅度的。</w:t>
            </w:r>
          </w:p>
          <w:p w14:paraId="6473A08A">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3、违反法定的行政处罚程序的。</w:t>
            </w:r>
          </w:p>
          <w:p w14:paraId="6438E550">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4、违反本法第十八条关于委托处罚的规定的。</w:t>
            </w:r>
          </w:p>
          <w:p w14:paraId="50E629F3">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5、行政机关对当事人进行处罚不使用罚款、没收财物单据或者使用非法定部门制发的罚款、没收财物单据的。</w:t>
            </w:r>
          </w:p>
          <w:p w14:paraId="271FB28F">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6、行政机关将罚款、没收的违法所得或者财物截留、私分或者变相私分的。</w:t>
            </w:r>
          </w:p>
          <w:p w14:paraId="1BC05783">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7、执法人员利用职务上的便利，索取或者收受他人财物、收缴罚款据为己有。</w:t>
            </w:r>
          </w:p>
          <w:p w14:paraId="14063E56">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8、行政机关使用或者损毁扣押的财物，对当事人造成损失的。</w:t>
            </w:r>
          </w:p>
          <w:p w14:paraId="7737FFFD">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9、行政机关违法实行检查措施或者执行措施，给公民人身或者财产造成损害、给法人或者其他组织造成损失的。</w:t>
            </w:r>
          </w:p>
          <w:p w14:paraId="3D7CC97A">
            <w:pPr>
              <w:keepNext w:val="0"/>
              <w:keepLines w:val="0"/>
              <w:widowControl/>
              <w:suppressLineNumbers w:val="0"/>
              <w:spacing w:before="0" w:beforeAutospacing="0" w:after="0" w:afterAutospacing="0"/>
              <w:ind w:left="0" w:right="0"/>
              <w:jc w:val="center"/>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10、行政机关为牟取本单位私利，对应当依法移交司法机关追究刑事责任的不移交，以行政处罚代替刑罚。</w:t>
            </w:r>
          </w:p>
          <w:p w14:paraId="17128B3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11、执法人员玩忽职守，对应当予以制止和处罚的违法行为不予制止、处罚，致使公民、法人或者其他组织的合法权益、公共利益和社会秩序遭受损害的。</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F1AF517">
            <w:pPr>
              <w:rPr>
                <w:rFonts w:hint="eastAsia" w:ascii="宋体"/>
                <w:sz w:val="24"/>
                <w:szCs w:val="24"/>
              </w:rPr>
            </w:pPr>
          </w:p>
        </w:tc>
      </w:tr>
      <w:tr w14:paraId="03D2502F">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550953C">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89</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235B20C">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61EC16C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违反消防安全规定进入生产、储存易燃易爆危险品场所的，违反规定使用明火作业或者在具有火灾、爆炸危险的场所吸烟、使用明火的处罚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7569718">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9E95DA8"/>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F17AE5B">
            <w:pPr>
              <w:rPr>
                <w:rFonts w:hint="eastAsia" w:ascii="宋体"/>
                <w:sz w:val="24"/>
                <w:szCs w:val="24"/>
              </w:rPr>
            </w:pPr>
          </w:p>
        </w:tc>
      </w:tr>
      <w:tr w14:paraId="0D7D428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FBB53A1">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90</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C75A603">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行政处罚</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B700099">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生产或者经营劳动防护用品的企业或者单位生产或者经营假冒伪劣劳动防护用品和无安全标志的特种劳动防护用品的处罚</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630FEB5">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600568F">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005E7BB6">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1、对应当予以制止和处罚的违法行为不予制止、处罚，致使公民、法人或者其他组织的合法权益、公共利益和社会秩序遭受损害的；</w:t>
            </w:r>
          </w:p>
          <w:p w14:paraId="243AEA6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2、超越、滥用法定职权的；</w:t>
            </w:r>
          </w:p>
          <w:p w14:paraId="51826D0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3、主要事实不清、证据不足的；</w:t>
            </w:r>
          </w:p>
          <w:p w14:paraId="614A742A">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4、适用法律依据错误的；</w:t>
            </w:r>
          </w:p>
          <w:p w14:paraId="0A7E20D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5、行政裁量明显不当的；</w:t>
            </w:r>
          </w:p>
          <w:p w14:paraId="5A875932">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6、违反法定程序的；</w:t>
            </w:r>
          </w:p>
          <w:p w14:paraId="45552894">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7、违法实行检查措施或者执行措施，给公民人身或者财产造成损害、给法人或者其他组织造成损失的；</w:t>
            </w:r>
          </w:p>
          <w:p w14:paraId="104B152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8、不执行对事故责任人员的处理决定，或者擅自改变上级机关批复的对事故责任人员的处理意见的；</w:t>
            </w:r>
          </w:p>
          <w:p w14:paraId="3428399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9、徇私舞弊、包庇纵容违法行为的；</w:t>
            </w:r>
          </w:p>
          <w:p w14:paraId="0E01F7A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10、在行政处罚过程中发生腐败行为的；</w:t>
            </w:r>
          </w:p>
          <w:p w14:paraId="1DEB03A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11、违反“罚缴分离”规定，擅自收取罚款的；</w:t>
            </w:r>
          </w:p>
          <w:p w14:paraId="509210C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12、对当事人进行罚款、没收财物等行政处罚不使用法定单据的；</w:t>
            </w:r>
          </w:p>
          <w:p w14:paraId="4996A39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13、将罚款、没收的违法所得或者财物截留、私分或者变相私分的；</w:t>
            </w:r>
          </w:p>
          <w:p w14:paraId="0E6A0766">
            <w:pPr>
              <w:keepNext w:val="0"/>
              <w:keepLines w:val="0"/>
              <w:widowControl/>
              <w:suppressLineNumbers w:val="0"/>
              <w:spacing w:before="0" w:beforeAutospacing="0" w:after="0" w:afterAutospacing="0"/>
              <w:ind w:left="0" w:right="0"/>
              <w:jc w:val="left"/>
              <w:textAlignment w:val="center"/>
              <w:rPr>
                <w:rFonts w:hint="eastAsia" w:ascii="宋体"/>
                <w:sz w:val="24"/>
                <w:szCs w:val="24"/>
              </w:rPr>
            </w:pPr>
            <w:r>
              <w:rPr>
                <w:rFonts w:hint="default" w:ascii="仿宋_GB2312" w:eastAsia="仿宋_GB2312" w:cs="仿宋_GB2312" w:hAnsiTheme="minorHAnsi"/>
                <w:i w:val="0"/>
                <w:iCs w:val="0"/>
                <w:color w:val="000000"/>
                <w:kern w:val="0"/>
                <w:sz w:val="20"/>
                <w:szCs w:val="20"/>
                <w:lang w:val="en-US" w:eastAsia="zh-CN" w:bidi="ar"/>
              </w:rPr>
              <w:t>14、其他违反法律法规规章文件规定的行为。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F67F8DC">
            <w:pPr>
              <w:rPr>
                <w:rFonts w:hint="eastAsia" w:ascii="宋体"/>
                <w:sz w:val="24"/>
                <w:szCs w:val="24"/>
              </w:rPr>
            </w:pPr>
          </w:p>
        </w:tc>
      </w:tr>
      <w:tr w14:paraId="0884C523">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4B8697D">
            <w:pPr>
              <w:keepNext w:val="0"/>
              <w:keepLines w:val="0"/>
              <w:widowControl/>
              <w:suppressLineNumbers w:val="0"/>
              <w:spacing w:before="0" w:beforeAutospacing="0" w:after="0" w:afterAutospacing="0"/>
              <w:ind w:left="0" w:right="0"/>
              <w:jc w:val="center"/>
              <w:textAlignment w:val="center"/>
            </w:pPr>
            <w:r>
              <w:rPr>
                <w:rFonts w:hint="default" w:ascii="Times New Roman" w:hAnsi="Times New Roman" w:cs="Times New Roman" w:eastAsiaTheme="minorEastAsia"/>
                <w:i w:val="0"/>
                <w:iCs w:val="0"/>
                <w:color w:val="000000"/>
                <w:kern w:val="0"/>
                <w:sz w:val="20"/>
                <w:szCs w:val="20"/>
                <w:lang w:val="en-US" w:eastAsia="zh-CN" w:bidi="ar"/>
              </w:rPr>
              <w:t>9</w:t>
            </w:r>
            <w:r>
              <w:rPr>
                <w:rFonts w:hint="eastAsia" w:ascii="Times New Roman" w:hAnsi="Times New Roman" w:cs="Times New Roman"/>
                <w:i w:val="0"/>
                <w:iCs w:val="0"/>
                <w:color w:val="000000"/>
                <w:kern w:val="0"/>
                <w:sz w:val="20"/>
                <w:szCs w:val="20"/>
                <w:lang w:val="en-US" w:eastAsia="zh-CN" w:bidi="ar"/>
              </w:rPr>
              <w:t>1</w:t>
            </w:r>
            <w:r>
              <w:rPr>
                <w:rFonts w:asciiTheme="minorHAnsi" w:hAnsiTheme="minorHAnsi" w:eastAsiaTheme="minorEastAsia" w:cstheme="minorBidi"/>
                <w:kern w:val="0"/>
                <w:sz w:val="24"/>
                <w:szCs w:val="24"/>
                <w:lang w:val="en-US" w:eastAsia="zh-CN" w:bidi="ar"/>
              </w:rPr>
              <w:t xml:space="preserve"> </w:t>
            </w: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4AA8BE0">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8"/>
                <w:szCs w:val="28"/>
                <w:lang w:val="en-US" w:eastAsia="zh-CN" w:bidi="ar"/>
              </w:rPr>
              <w:t>行政强制</w:t>
            </w:r>
            <w:r>
              <w:rPr>
                <w:rFonts w:asciiTheme="minorHAnsi" w:hAnsiTheme="minorHAnsi" w:eastAsiaTheme="minorEastAsia" w:cstheme="minorBidi"/>
                <w:kern w:val="0"/>
                <w:sz w:val="24"/>
                <w:szCs w:val="24"/>
                <w:lang w:val="en-US" w:eastAsia="zh-CN" w:bidi="ar"/>
              </w:rPr>
              <w:t xml:space="preserve"> </w:t>
            </w: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F7EB097">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查封设施、设备、器材</w:t>
            </w:r>
            <w:r>
              <w:rPr>
                <w:rFonts w:asciiTheme="minorHAnsi" w:hAnsiTheme="minorHAnsi" w:eastAsiaTheme="minorEastAsia" w:cstheme="minorBidi"/>
                <w:kern w:val="0"/>
                <w:sz w:val="24"/>
                <w:szCs w:val="24"/>
                <w:lang w:val="en-US" w:eastAsia="zh-CN" w:bidi="ar"/>
              </w:rPr>
              <w:t xml:space="preserve"> </w:t>
            </w: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7F8CAC1">
            <w:pPr>
              <w:keepNext w:val="0"/>
              <w:keepLines w:val="0"/>
              <w:widowControl/>
              <w:suppressLineNumbers w:val="0"/>
              <w:spacing w:before="0" w:beforeAutospacing="0" w:after="0" w:afterAutospacing="0"/>
              <w:ind w:left="0" w:right="0"/>
              <w:jc w:val="center"/>
              <w:textAlignment w:val="center"/>
            </w:pPr>
            <w:r>
              <w:rPr>
                <w:rFonts w:hint="default" w:ascii="仿宋_GB2312" w:eastAsia="仿宋_GB2312" w:cs="仿宋_GB2312" w:hAnsiTheme="minorHAnsi"/>
                <w:i w:val="0"/>
                <w:iCs w:val="0"/>
                <w:color w:val="000000"/>
                <w:kern w:val="0"/>
                <w:sz w:val="20"/>
                <w:szCs w:val="20"/>
                <w:lang w:val="en-US" w:eastAsia="zh-CN" w:bidi="ar"/>
              </w:rPr>
              <w:t>7，中</w:t>
            </w:r>
            <w:r>
              <w:rPr>
                <w:rFonts w:asciiTheme="minorHAnsi" w:hAnsiTheme="minorHAnsi" w:eastAsiaTheme="minorEastAsia" w:cstheme="minorBidi"/>
                <w:kern w:val="0"/>
                <w:sz w:val="24"/>
                <w:szCs w:val="24"/>
                <w:lang w:val="en-US" w:eastAsia="zh-CN" w:bidi="ar"/>
              </w:rPr>
              <w:t xml:space="preserve"> </w:t>
            </w: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DC7E23B">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因不履行或不正确履行行政职责，有下列情形的，行政机关及相关工作人员应承担相应责任：</w:t>
            </w:r>
          </w:p>
          <w:p w14:paraId="47F596E3">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1、无法定依据或者超越法定权限实施行政强制的；</w:t>
            </w:r>
          </w:p>
          <w:p w14:paraId="46ECFB01">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2、违反法定程序实施行政强制的；</w:t>
            </w:r>
          </w:p>
          <w:p w14:paraId="39F1A1F7">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3、非法定主体实施行政强制的；</w:t>
            </w:r>
          </w:p>
          <w:p w14:paraId="09E2C429">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4、使用、丢失或损毁扣押财物，给行政相对人造成损失的；</w:t>
            </w:r>
          </w:p>
          <w:p w14:paraId="71C10E0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5、发现存在重大安全隐患，未按规定采取措施，导致生产安全事故发生的；</w:t>
            </w:r>
          </w:p>
          <w:p w14:paraId="47AFEDDE">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6、在查封、扣押法定期间不作出处理决定或者未依法及时解除查封、扣押的；</w:t>
            </w:r>
          </w:p>
          <w:p w14:paraId="6414DC45">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7、利用行政强制权为单位或者个人谋取利益的；</w:t>
            </w:r>
          </w:p>
          <w:p w14:paraId="669D849D">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8、未按照年度安全监管执法工作计划、现场检查方案履行法定职责的；</w:t>
            </w:r>
          </w:p>
          <w:p w14:paraId="10AB1AE0">
            <w:pPr>
              <w:keepNext w:val="0"/>
              <w:keepLines w:val="0"/>
              <w:widowControl/>
              <w:suppressLineNumbers w:val="0"/>
              <w:spacing w:before="0" w:beforeAutospacing="0" w:after="0" w:afterAutospacing="0"/>
              <w:ind w:left="0" w:right="0"/>
              <w:jc w:val="left"/>
              <w:textAlignment w:val="center"/>
              <w:rPr>
                <w:rFonts w:hint="default" w:ascii="仿宋_GB2312" w:eastAsia="仿宋_GB2312" w:cs="仿宋_GB2312" w:hAnsiTheme="minorHAnsi"/>
                <w:i w:val="0"/>
                <w:iCs w:val="0"/>
                <w:color w:val="000000"/>
                <w:kern w:val="0"/>
                <w:sz w:val="20"/>
                <w:szCs w:val="20"/>
                <w:lang w:val="en-US" w:eastAsia="zh-CN" w:bidi="ar"/>
              </w:rPr>
            </w:pPr>
            <w:r>
              <w:rPr>
                <w:rFonts w:hint="default" w:ascii="仿宋_GB2312" w:eastAsia="仿宋_GB2312" w:cs="仿宋_GB2312" w:hAnsiTheme="minorHAnsi"/>
                <w:i w:val="0"/>
                <w:iCs w:val="0"/>
                <w:color w:val="000000"/>
                <w:kern w:val="0"/>
                <w:sz w:val="20"/>
                <w:szCs w:val="20"/>
                <w:lang w:val="en-US" w:eastAsia="zh-CN" w:bidi="ar"/>
              </w:rPr>
              <w:t>9、发生贪污腐败行为的；</w:t>
            </w:r>
          </w:p>
          <w:p w14:paraId="4515D540">
            <w:pPr>
              <w:keepNext w:val="0"/>
              <w:keepLines w:val="0"/>
              <w:widowControl/>
              <w:suppressLineNumbers w:val="0"/>
              <w:spacing w:before="0" w:beforeAutospacing="0" w:after="0" w:afterAutospacing="0"/>
              <w:ind w:left="0" w:right="0"/>
              <w:jc w:val="left"/>
              <w:textAlignment w:val="center"/>
            </w:pPr>
            <w:r>
              <w:rPr>
                <w:rFonts w:hint="default" w:ascii="仿宋_GB2312" w:eastAsia="仿宋_GB2312" w:cs="仿宋_GB2312" w:hAnsiTheme="minorHAnsi"/>
                <w:i w:val="0"/>
                <w:iCs w:val="0"/>
                <w:color w:val="000000"/>
                <w:kern w:val="0"/>
                <w:sz w:val="20"/>
                <w:szCs w:val="20"/>
                <w:lang w:val="en-US" w:eastAsia="zh-CN" w:bidi="ar"/>
              </w:rPr>
              <w:t>10、其他违反法律法规规章文件规定的行为。</w:t>
            </w:r>
            <w:r>
              <w:rPr>
                <w:rFonts w:asciiTheme="minorHAnsi" w:hAnsiTheme="minorHAnsi" w:eastAsiaTheme="minorEastAsia" w:cstheme="minorBidi"/>
                <w:kern w:val="0"/>
                <w:sz w:val="24"/>
                <w:szCs w:val="24"/>
                <w:lang w:val="en-US" w:eastAsia="zh-CN" w:bidi="ar"/>
              </w:rPr>
              <w:t xml:space="preserve">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249FA80">
            <w:pPr>
              <w:rPr>
                <w:rFonts w:hint="eastAsia" w:ascii="宋体"/>
                <w:sz w:val="24"/>
                <w:szCs w:val="24"/>
              </w:rPr>
            </w:pPr>
          </w:p>
        </w:tc>
      </w:tr>
      <w:tr w14:paraId="4A1C2959">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9B9382A">
            <w:pPr>
              <w:keepNext w:val="0"/>
              <w:keepLines w:val="0"/>
              <w:widowControl/>
              <w:suppressLineNumbers w:val="0"/>
              <w:spacing w:before="0" w:beforeAutospacing="0" w:after="0" w:afterAutospacing="0"/>
              <w:ind w:left="0" w:right="0"/>
              <w:jc w:val="center"/>
              <w:textAlignment w:val="center"/>
            </w:pP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290C74F5">
            <w:pPr>
              <w:keepNext w:val="0"/>
              <w:keepLines w:val="0"/>
              <w:widowControl/>
              <w:suppressLineNumbers w:val="0"/>
              <w:spacing w:before="0" w:beforeAutospacing="0" w:after="0" w:afterAutospacing="0"/>
              <w:ind w:left="0" w:right="0"/>
              <w:jc w:val="center"/>
              <w:textAlignment w:val="cente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523DB94">
            <w:pPr>
              <w:keepNext w:val="0"/>
              <w:keepLines w:val="0"/>
              <w:widowControl/>
              <w:suppressLineNumbers w:val="0"/>
              <w:spacing w:before="0" w:beforeAutospacing="0" w:after="0" w:afterAutospacing="0"/>
              <w:ind w:left="0" w:right="0"/>
              <w:jc w:val="center"/>
              <w:textAlignment w:val="center"/>
            </w:pP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EF96B6F">
            <w:pPr>
              <w:keepNext w:val="0"/>
              <w:keepLines w:val="0"/>
              <w:widowControl/>
              <w:suppressLineNumbers w:val="0"/>
              <w:spacing w:before="0" w:beforeAutospacing="0" w:after="0" w:afterAutospacing="0"/>
              <w:ind w:left="0" w:right="0"/>
              <w:jc w:val="center"/>
              <w:textAlignment w:val="center"/>
            </w:pP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593E44F7">
            <w:pPr>
              <w:keepNext w:val="0"/>
              <w:keepLines w:val="0"/>
              <w:widowControl/>
              <w:suppressLineNumbers w:val="0"/>
              <w:spacing w:before="0" w:beforeAutospacing="0" w:after="0" w:afterAutospacing="0"/>
              <w:ind w:left="0" w:right="0"/>
              <w:jc w:val="left"/>
              <w:textAlignment w:val="center"/>
              <w:rPr>
                <w:rFonts w:hint="eastAsia" w:ascii="宋体"/>
                <w:sz w:val="24"/>
                <w:szCs w:val="24"/>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042CC8BC">
            <w:pPr>
              <w:rPr>
                <w:rFonts w:hint="eastAsia" w:ascii="宋体"/>
                <w:sz w:val="24"/>
                <w:szCs w:val="24"/>
              </w:rPr>
            </w:pPr>
          </w:p>
        </w:tc>
      </w:tr>
      <w:tr w14:paraId="74563176">
        <w:tblPrEx>
          <w:shd w:val="clear" w:color="auto" w:fill="auto"/>
          <w:tblCellMar>
            <w:top w:w="15" w:type="dxa"/>
            <w:left w:w="15" w:type="dxa"/>
            <w:bottom w:w="15" w:type="dxa"/>
            <w:right w:w="15" w:type="dxa"/>
          </w:tblCellMar>
        </w:tblPrEx>
        <w:tc>
          <w:tcPr>
            <w:tcW w:w="89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4A6AFBC0">
            <w:pPr>
              <w:keepNext w:val="0"/>
              <w:keepLines w:val="0"/>
              <w:widowControl/>
              <w:suppressLineNumbers w:val="0"/>
              <w:spacing w:before="0" w:beforeAutospacing="0" w:after="0" w:afterAutospacing="0"/>
              <w:ind w:left="0" w:right="0"/>
              <w:jc w:val="center"/>
              <w:textAlignment w:val="center"/>
            </w:pPr>
          </w:p>
        </w:tc>
        <w:tc>
          <w:tcPr>
            <w:tcW w:w="950"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FE6F543">
            <w:pPr>
              <w:keepNext w:val="0"/>
              <w:keepLines w:val="0"/>
              <w:widowControl/>
              <w:suppressLineNumbers w:val="0"/>
              <w:spacing w:before="0" w:beforeAutospacing="0" w:after="0" w:afterAutospacing="0"/>
              <w:ind w:left="0" w:right="0"/>
              <w:jc w:val="center"/>
              <w:textAlignment w:val="center"/>
            </w:pPr>
          </w:p>
        </w:tc>
        <w:tc>
          <w:tcPr>
            <w:tcW w:w="2016"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752F2BAE">
            <w:pPr>
              <w:keepNext w:val="0"/>
              <w:keepLines w:val="0"/>
              <w:widowControl/>
              <w:suppressLineNumbers w:val="0"/>
              <w:spacing w:before="0" w:beforeAutospacing="0" w:after="0" w:afterAutospacing="0"/>
              <w:ind w:left="0" w:right="0"/>
              <w:jc w:val="center"/>
              <w:textAlignment w:val="center"/>
            </w:pPr>
          </w:p>
        </w:tc>
        <w:tc>
          <w:tcPr>
            <w:tcW w:w="1512"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4720E41">
            <w:pPr>
              <w:keepNext w:val="0"/>
              <w:keepLines w:val="0"/>
              <w:widowControl/>
              <w:suppressLineNumbers w:val="0"/>
              <w:spacing w:before="0" w:beforeAutospacing="0" w:after="0" w:afterAutospacing="0"/>
              <w:ind w:left="0" w:right="0"/>
              <w:jc w:val="center"/>
              <w:textAlignment w:val="center"/>
            </w:pPr>
          </w:p>
        </w:tc>
        <w:tc>
          <w:tcPr>
            <w:tcW w:w="4397" w:type="dxa"/>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1FD1F851">
            <w:pPr>
              <w:keepNext w:val="0"/>
              <w:keepLines w:val="0"/>
              <w:widowControl/>
              <w:suppressLineNumbers w:val="0"/>
              <w:spacing w:before="0" w:beforeAutospacing="0" w:after="0" w:afterAutospacing="0"/>
              <w:ind w:left="0" w:right="0"/>
              <w:jc w:val="left"/>
              <w:textAlignment w:val="cente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0" w:type="dxa"/>
              <w:bottom w:w="0" w:type="dxa"/>
              <w:right w:w="0" w:type="dxa"/>
            </w:tcMar>
            <w:vAlign w:val="center"/>
          </w:tcPr>
          <w:p w14:paraId="3B4765E5">
            <w:pPr>
              <w:rPr>
                <w:rFonts w:hint="eastAsia" w:ascii="宋体"/>
                <w:sz w:val="24"/>
                <w:szCs w:val="24"/>
              </w:rPr>
            </w:pPr>
          </w:p>
        </w:tc>
      </w:tr>
    </w:tbl>
    <w:p w14:paraId="03D2CD28">
      <w:pPr>
        <w:rPr>
          <w:rFonts w:hint="eastAsia" w:eastAsiaTheme="minorEastAsia"/>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黑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2A1D0E"/>
    <w:rsid w:val="11860AB5"/>
    <w:rsid w:val="152A1D0E"/>
    <w:rsid w:val="49D4467F"/>
    <w:rsid w:val="7CDC1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41" w:beforeAutospacing="0" w:after="141" w:afterAutospacing="0"/>
      <w:ind w:left="0" w:right="0"/>
      <w:jc w:val="left"/>
    </w:pPr>
    <w:rPr>
      <w:rFonts w:hint="eastAsia" w:ascii="宋体" w:hAnsi="宋体" w:eastAsia="宋体" w:cs="宋体"/>
      <w:b/>
      <w:bCs/>
      <w:kern w:val="44"/>
      <w:sz w:val="42"/>
      <w:szCs w:val="42"/>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bCs/>
    </w:rPr>
  </w:style>
  <w:style w:type="character" w:styleId="7">
    <w:name w:val="FollowedHyperlink"/>
    <w:basedOn w:val="5"/>
    <w:uiPriority w:val="0"/>
    <w:rPr>
      <w:color w:val="800080"/>
      <w:u w:val="single"/>
    </w:rPr>
  </w:style>
  <w:style w:type="character" w:styleId="8">
    <w:name w:val="HTML Definition"/>
    <w:basedOn w:val="5"/>
    <w:uiPriority w:val="0"/>
    <w:rPr>
      <w:i/>
      <w:iCs/>
    </w:rPr>
  </w:style>
  <w:style w:type="character" w:styleId="9">
    <w:name w:val="Hyperlink"/>
    <w:basedOn w:val="5"/>
    <w:uiPriority w:val="0"/>
    <w:rPr>
      <w:color w:val="0000FF"/>
      <w:u w:val="single"/>
    </w:rPr>
  </w:style>
  <w:style w:type="character" w:styleId="10">
    <w:name w:val="HTML Code"/>
    <w:basedOn w:val="5"/>
    <w:uiPriority w:val="0"/>
    <w:rPr>
      <w:rFonts w:hint="default" w:ascii="monospace" w:hAnsi="monospace" w:eastAsia="monospace" w:cs="monospace"/>
      <w:sz w:val="21"/>
      <w:szCs w:val="21"/>
    </w:rPr>
  </w:style>
  <w:style w:type="character" w:styleId="11">
    <w:name w:val="HTML Keyboard"/>
    <w:basedOn w:val="5"/>
    <w:uiPriority w:val="0"/>
    <w:rPr>
      <w:rFonts w:hint="default" w:ascii="monospace" w:hAnsi="monospace" w:eastAsia="monospace" w:cs="monospace"/>
      <w:sz w:val="21"/>
      <w:szCs w:val="21"/>
    </w:rPr>
  </w:style>
  <w:style w:type="character" w:styleId="12">
    <w:name w:val="HTML Sample"/>
    <w:basedOn w:val="5"/>
    <w:uiPriority w:val="0"/>
    <w:rPr>
      <w:rFonts w:ascii="monospace" w:hAnsi="monospace" w:eastAsia="monospace" w:cs="monospace"/>
      <w:sz w:val="21"/>
      <w:szCs w:val="21"/>
    </w:rPr>
  </w:style>
  <w:style w:type="paragraph" w:customStyle="1" w:styleId="13">
    <w:name w:val="_Style 12"/>
    <w:basedOn w:val="1"/>
    <w:next w:val="1"/>
    <w:uiPriority w:val="0"/>
    <w:pPr>
      <w:pBdr>
        <w:bottom w:val="single" w:color="auto" w:sz="6" w:space="1"/>
      </w:pBdr>
      <w:jc w:val="center"/>
    </w:pPr>
    <w:rPr>
      <w:rFonts w:ascii="Arial" w:eastAsia="宋体"/>
      <w:vanish/>
      <w:sz w:val="16"/>
    </w:rPr>
  </w:style>
  <w:style w:type="paragraph" w:customStyle="1" w:styleId="14">
    <w:name w:val="_Style 13"/>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22979</Words>
  <Characters>23245</Characters>
  <Lines>0</Lines>
  <Paragraphs>0</Paragraphs>
  <TotalTime>5</TotalTime>
  <ScaleCrop>false</ScaleCrop>
  <LinksUpToDate>false</LinksUpToDate>
  <CharactersWithSpaces>23512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2021-07-16T06:42:00Z</dcterms:created>
  <dc:creator>Administrator</dc:creator>
  <cp:lastModifiedBy>風จุ๊บ</cp:lastModifiedBy>
  <dcterms:modified xsi:type="dcterms:W3CDTF">2025-12-25T01:59:26Z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5A6F955558B74343BF150CE45EA808A1</vt:lpwstr>
  </property>
  <property fmtid="{D5CDD505-2E9C-101B-9397-08002B2CF9AE}" pid="4" name="KSOTemplateDocerSaveRecord">
    <vt:lpwstr>eyJoZGlkIjoiNDMxZGQ4OGU1MGZjYjdlZDM2NmEyMmY1MjE1NjlkYzgiLCJ1c2VySWQiOiIxMTM4MzIzNjA1In0=</vt:lpwstr>
  </property>
</Properties>
</file>