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潘集区第一幼儿园202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555D5DE0">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0"/>
        <w:gridCol w:w="930"/>
        <w:gridCol w:w="430"/>
        <w:gridCol w:w="930"/>
        <w:gridCol w:w="930"/>
        <w:gridCol w:w="932"/>
        <w:gridCol w:w="430"/>
        <w:gridCol w:w="930"/>
        <w:gridCol w:w="430"/>
        <w:gridCol w:w="754"/>
        <w:gridCol w:w="935"/>
        <w:gridCol w:w="942"/>
      </w:tblGrid>
      <w:tr w14:paraId="7042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5000" w:type="pct"/>
            <w:gridSpan w:val="12"/>
            <w:tcBorders>
              <w:top w:val="nil"/>
              <w:left w:val="nil"/>
              <w:bottom w:val="nil"/>
              <w:right w:val="nil"/>
            </w:tcBorders>
            <w:shd w:val="clear" w:color="auto" w:fill="auto"/>
            <w:vAlign w:val="center"/>
          </w:tcPr>
          <w:p w14:paraId="621B16EF">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一般公共预算财政拨款“三公”经费支出决算表</w:t>
            </w:r>
          </w:p>
        </w:tc>
      </w:tr>
      <w:tr w14:paraId="709D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8" w:type="pct"/>
            <w:tcBorders>
              <w:top w:val="nil"/>
              <w:left w:val="nil"/>
              <w:bottom w:val="nil"/>
              <w:right w:val="nil"/>
            </w:tcBorders>
            <w:shd w:val="clear" w:color="auto" w:fill="auto"/>
            <w:vAlign w:val="center"/>
          </w:tcPr>
          <w:p w14:paraId="7E5C851E">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45B5B07">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0C40DD27">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DD86EE0">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27592A">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383DBDF9">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4F7076DD">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C9B53A">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21FCE00B">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21190A27">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68133B21">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公开09表</w:t>
            </w:r>
          </w:p>
        </w:tc>
      </w:tr>
      <w:tr w14:paraId="1B98E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9" w:type="pct"/>
            <w:gridSpan w:val="3"/>
            <w:tcBorders>
              <w:top w:val="nil"/>
              <w:left w:val="nil"/>
              <w:bottom w:val="nil"/>
              <w:right w:val="nil"/>
            </w:tcBorders>
            <w:shd w:val="clear" w:color="auto" w:fill="auto"/>
            <w:vAlign w:val="bottom"/>
          </w:tcPr>
          <w:p w14:paraId="2222C107">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部门：潘集区第一幼儿园</w:t>
            </w:r>
          </w:p>
        </w:tc>
        <w:tc>
          <w:tcPr>
            <w:tcW w:w="522" w:type="pct"/>
            <w:tcBorders>
              <w:top w:val="nil"/>
              <w:left w:val="nil"/>
              <w:bottom w:val="nil"/>
              <w:right w:val="nil"/>
            </w:tcBorders>
            <w:shd w:val="clear" w:color="auto" w:fill="auto"/>
            <w:vAlign w:val="center"/>
          </w:tcPr>
          <w:p w14:paraId="635CDD0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5B151E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9EAD93E">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E000196">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6C248973">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9102FCF">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46644E5A">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4B06D1E8">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14:paraId="623FA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46"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47564F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2453"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368981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14:paraId="24F70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74C29E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3E3737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273"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481F88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22B90A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57D86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68A85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176"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381008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5"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7048E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14:paraId="6B226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2122EECA">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8DEFD11">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E1C0F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1C544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E7744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02F8F86">
            <w:pPr>
              <w:jc w:val="center"/>
              <w:rPr>
                <w:rFonts w:hint="eastAsia" w:ascii="宋体" w:hAnsi="宋体" w:eastAsia="宋体" w:cs="宋体"/>
                <w:i w:val="0"/>
                <w:iCs w:val="0"/>
                <w:color w:val="000000"/>
                <w:sz w:val="22"/>
                <w:szCs w:val="22"/>
                <w:u w:val="none"/>
              </w:rPr>
            </w:pPr>
          </w:p>
        </w:tc>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1ED0EC73">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46ADB197">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D4DF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E07CD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购置费</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E853D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5"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2E45CB4">
            <w:pPr>
              <w:jc w:val="center"/>
              <w:rPr>
                <w:rFonts w:hint="eastAsia" w:ascii="宋体" w:hAnsi="宋体" w:eastAsia="宋体" w:cs="宋体"/>
                <w:i w:val="0"/>
                <w:iCs w:val="0"/>
                <w:color w:val="000000"/>
                <w:sz w:val="22"/>
                <w:szCs w:val="22"/>
                <w:u w:val="none"/>
              </w:rPr>
            </w:pPr>
          </w:p>
        </w:tc>
      </w:tr>
      <w:tr w14:paraId="50859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DF3FE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4D9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B954B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54287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2A0E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2CC98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7DB26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0160F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1BA68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C2BD5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45FB5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BF61C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14:paraId="19881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3C896B5">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750E390">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03C8F244">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A15605B">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1A5BB9F">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4B22FE6">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3CC432">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7AB0FAD">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AE34100">
            <w:pPr>
              <w:jc w:val="right"/>
              <w:rPr>
                <w:rFonts w:hint="eastAsia" w:ascii="宋体" w:hAnsi="宋体" w:eastAsia="宋体" w:cs="宋体"/>
                <w:i w:val="0"/>
                <w:iCs w:val="0"/>
                <w:color w:val="000000"/>
                <w:sz w:val="22"/>
                <w:szCs w:val="22"/>
                <w:u w:val="none"/>
              </w:rPr>
            </w:pP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7331CA">
            <w:pPr>
              <w:jc w:val="right"/>
              <w:rPr>
                <w:rFonts w:hint="eastAsia" w:ascii="宋体" w:hAnsi="宋体" w:eastAsia="宋体" w:cs="宋体"/>
                <w:i w:val="0"/>
                <w:iCs w:val="0"/>
                <w:color w:val="000000"/>
                <w:sz w:val="22"/>
                <w:szCs w:val="22"/>
                <w:u w:val="none"/>
              </w:rPr>
            </w:pP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8A3ADC">
            <w:pPr>
              <w:jc w:val="right"/>
              <w:rPr>
                <w:rFonts w:hint="eastAsia" w:ascii="宋体" w:hAnsi="宋体" w:eastAsia="宋体" w:cs="宋体"/>
                <w:i w:val="0"/>
                <w:iCs w:val="0"/>
                <w:color w:val="000000"/>
                <w:sz w:val="22"/>
                <w:szCs w:val="22"/>
                <w:u w:val="none"/>
              </w:rPr>
            </w:pP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7447815">
            <w:pPr>
              <w:jc w:val="right"/>
              <w:rPr>
                <w:rFonts w:hint="eastAsia" w:ascii="宋体" w:hAnsi="宋体" w:eastAsia="宋体" w:cs="宋体"/>
                <w:i w:val="0"/>
                <w:iCs w:val="0"/>
                <w:color w:val="000000"/>
                <w:sz w:val="22"/>
                <w:szCs w:val="22"/>
                <w:u w:val="none"/>
              </w:rPr>
            </w:pPr>
          </w:p>
        </w:tc>
      </w:tr>
      <w:tr w14:paraId="07FFE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12"/>
            <w:tcBorders>
              <w:top w:val="single" w:color="D4D4D4" w:sz="4" w:space="0"/>
              <w:left w:val="nil"/>
              <w:bottom w:val="nil"/>
              <w:right w:val="nil"/>
            </w:tcBorders>
            <w:shd w:val="clear" w:color="auto" w:fill="auto"/>
            <w:vAlign w:val="top"/>
          </w:tcPr>
          <w:p w14:paraId="67D9595F">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一般公共预算财政拨款“三公”经费支出预决算情况。其中，预算数为“三公”经费全年预算数，反映按规定程序调整后的预算数；决算数是包括当年一般公共预算财政拨款和以前年度结转资金安排的实际支出。</w:t>
            </w: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潘集区第一幼儿园202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潘集区第一幼儿园202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潘集区第一幼儿园</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潘集区第一幼儿园</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潘集区第一幼儿园</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F6D50"/>
    <w:rsid w:val="023864FF"/>
    <w:rsid w:val="1CD43F4B"/>
    <w:rsid w:val="4CE7524E"/>
    <w:rsid w:val="50654216"/>
    <w:rsid w:val="653E6A4A"/>
    <w:rsid w:val="72F05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1027</Words>
  <Characters>1135</Characters>
  <Lines>0</Lines>
  <Paragraphs>0</Paragraphs>
  <TotalTime>8</TotalTime>
  <ScaleCrop>false</ScaleCrop>
  <LinksUpToDate>false</LinksUpToDate>
  <CharactersWithSpaces>1139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空白</cp:lastModifiedBy>
  <dcterms:modified xsi:type="dcterms:W3CDTF">2025-09-23T06:50:12Z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eyJoZGlkIjoiY2EyZmU5OWZiZGU2NTBjMzZmNzNjMjNmYmI4ZmI0NWUiLCJ1c2VySWQiOiIyNjUxNzA1NDEifQ==</vt:lpwstr>
  </property>
  <property fmtid="{D5CDD505-2E9C-101B-9397-08002B2CF9AE}" pid="4" name="ICV">
    <vt:lpwstr>393E05A7A6354938AD1103346C453809_12</vt:lpwstr>
  </property>
</Properties>
</file>