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184" w:line="345" w:lineRule="auto"/>
        <w:ind w:left="2410" w:right="1571" w:hanging="1029"/>
        <w:rPr>
          <w:rFonts w:ascii="微软雅黑" w:hAnsi="微软雅黑" w:eastAsia="微软雅黑" w:cs="微软雅黑"/>
          <w:sz w:val="43"/>
          <w:szCs w:val="43"/>
        </w:rPr>
      </w:pPr>
      <w:r>
        <w:rPr>
          <w:rFonts w:ascii="微软雅黑" w:hAnsi="微软雅黑" w:eastAsia="微软雅黑" w:cs="微软雅黑"/>
          <w:spacing w:val="6"/>
          <w:sz w:val="43"/>
          <w:szCs w:val="43"/>
        </w:rPr>
        <w:t>淮南</w:t>
      </w:r>
      <w:r>
        <w:rPr>
          <w:rFonts w:ascii="微软雅黑" w:hAnsi="微软雅黑" w:eastAsia="微软雅黑" w:cs="微软雅黑"/>
          <w:spacing w:val="5"/>
          <w:sz w:val="43"/>
          <w:szCs w:val="43"/>
        </w:rPr>
        <w:t>市</w:t>
      </w:r>
      <w:r>
        <w:rPr>
          <w:rFonts w:ascii="微软雅黑" w:hAnsi="微软雅黑" w:eastAsia="微软雅黑" w:cs="微软雅黑"/>
          <w:spacing w:val="3"/>
          <w:sz w:val="43"/>
          <w:szCs w:val="43"/>
        </w:rPr>
        <w:t>潘集区人民政府办公室</w:t>
      </w:r>
      <w:r>
        <w:rPr>
          <w:rFonts w:ascii="微软雅黑" w:hAnsi="微软雅黑" w:eastAsia="微软雅黑" w:cs="微软雅黑"/>
          <w:sz w:val="43"/>
          <w:szCs w:val="43"/>
        </w:rPr>
        <w:t xml:space="preserve"> </w:t>
      </w:r>
      <w:r>
        <w:rPr>
          <w:rFonts w:ascii="微软雅黑" w:hAnsi="微软雅黑" w:eastAsia="微软雅黑" w:cs="微软雅黑"/>
          <w:spacing w:val="-18"/>
          <w:sz w:val="43"/>
          <w:szCs w:val="43"/>
        </w:rPr>
        <w:t>2</w:t>
      </w:r>
      <w:r>
        <w:rPr>
          <w:rFonts w:ascii="微软雅黑" w:hAnsi="微软雅黑" w:eastAsia="微软雅黑" w:cs="微软雅黑"/>
          <w:spacing w:val="-12"/>
          <w:sz w:val="43"/>
          <w:szCs w:val="43"/>
        </w:rPr>
        <w:t>021 年度部门决算</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0" w:line="227" w:lineRule="auto"/>
        <w:ind w:left="3068"/>
        <w:rPr>
          <w:rFonts w:ascii="黑体" w:hAnsi="黑体" w:eastAsia="黑体" w:cs="黑体"/>
          <w:sz w:val="43"/>
          <w:szCs w:val="43"/>
        </w:rPr>
      </w:pPr>
      <w:r>
        <w:rPr>
          <w:rFonts w:ascii="黑体" w:hAnsi="黑体" w:eastAsia="黑体" w:cs="黑体"/>
          <w:spacing w:val="-30"/>
          <w:sz w:val="43"/>
          <w:szCs w:val="43"/>
        </w:rPr>
        <w:t>2</w:t>
      </w:r>
      <w:r>
        <w:rPr>
          <w:rFonts w:ascii="黑体" w:hAnsi="黑体" w:eastAsia="黑体" w:cs="黑体"/>
          <w:spacing w:val="-29"/>
          <w:sz w:val="43"/>
          <w:szCs w:val="43"/>
        </w:rPr>
        <w:t>022 年 9 月</w:t>
      </w:r>
    </w:p>
    <w:p>
      <w:pPr>
        <w:sectPr>
          <w:footerReference r:id="rId5" w:type="default"/>
          <w:pgSz w:w="11906" w:h="16839"/>
          <w:pgMar w:top="1431" w:right="1529" w:bottom="1873" w:left="1785" w:header="0" w:footer="1492" w:gutter="0"/>
          <w:cols w:space="720" w:num="1"/>
        </w:sectPr>
      </w:pPr>
    </w:p>
    <w:p>
      <w:pPr>
        <w:spacing w:line="309" w:lineRule="auto"/>
        <w:rPr>
          <w:rFonts w:ascii="Arial"/>
          <w:sz w:val="21"/>
        </w:rPr>
      </w:pPr>
    </w:p>
    <w:p>
      <w:pPr>
        <w:spacing w:line="309" w:lineRule="auto"/>
        <w:rPr>
          <w:rFonts w:ascii="Arial"/>
          <w:sz w:val="21"/>
        </w:rPr>
      </w:pPr>
    </w:p>
    <w:p>
      <w:pPr>
        <w:spacing w:before="152" w:line="226" w:lineRule="auto"/>
        <w:ind w:left="3744"/>
        <w:rPr>
          <w:rFonts w:ascii="黑体" w:hAnsi="黑体" w:eastAsia="黑体" w:cs="黑体"/>
          <w:sz w:val="47"/>
          <w:szCs w:val="47"/>
        </w:rPr>
      </w:pPr>
      <w:r>
        <w:rPr>
          <w:rFonts w:ascii="黑体" w:hAnsi="黑体" w:eastAsia="黑体" w:cs="黑体"/>
          <w:spacing w:val="-15"/>
          <w:sz w:val="47"/>
          <w:szCs w:val="47"/>
        </w:rPr>
        <w:t>目</w:t>
      </w:r>
      <w:r>
        <w:rPr>
          <w:rFonts w:ascii="黑体" w:hAnsi="黑体" w:eastAsia="黑体" w:cs="黑体"/>
          <w:spacing w:val="-12"/>
          <w:sz w:val="47"/>
          <w:szCs w:val="47"/>
        </w:rPr>
        <w:t xml:space="preserve">  录</w:t>
      </w:r>
    </w:p>
    <w:p>
      <w:pPr>
        <w:spacing w:before="12" w:line="222" w:lineRule="auto"/>
        <w:ind w:left="14"/>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第一部分</w:t>
      </w:r>
      <w:r>
        <w:rPr>
          <w:rFonts w:ascii="仿宋" w:hAnsi="仿宋" w:eastAsia="仿宋" w:cs="仿宋"/>
          <w:spacing w:val="4"/>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淮南市潘集区人民政府办公室概况</w:t>
      </w:r>
    </w:p>
    <w:p>
      <w:pPr>
        <w:spacing w:before="40" w:line="461" w:lineRule="exact"/>
        <w:ind w:left="18"/>
        <w:rPr>
          <w:rFonts w:ascii="仿宋" w:hAnsi="仿宋" w:eastAsia="仿宋" w:cs="仿宋"/>
          <w:sz w:val="35"/>
          <w:szCs w:val="35"/>
        </w:rPr>
      </w:pPr>
      <w:r>
        <w:rPr>
          <w:rFonts w:ascii="仿宋" w:hAnsi="仿宋" w:eastAsia="仿宋" w:cs="仿宋"/>
          <w:spacing w:val="-2"/>
          <w:sz w:val="35"/>
          <w:szCs w:val="35"/>
        </w:rPr>
        <w:t>一、</w:t>
      </w:r>
      <w:r>
        <w:rPr>
          <w:rFonts w:ascii="仿宋" w:hAnsi="仿宋" w:eastAsia="仿宋" w:cs="仿宋"/>
          <w:spacing w:val="-1"/>
          <w:sz w:val="35"/>
          <w:szCs w:val="35"/>
        </w:rPr>
        <w:t>部门职责</w:t>
      </w:r>
    </w:p>
    <w:p>
      <w:pPr>
        <w:spacing w:before="1" w:line="241" w:lineRule="auto"/>
        <w:ind w:left="15"/>
        <w:rPr>
          <w:rFonts w:ascii="仿宋" w:hAnsi="仿宋" w:eastAsia="仿宋" w:cs="仿宋"/>
          <w:sz w:val="35"/>
          <w:szCs w:val="35"/>
        </w:rPr>
      </w:pPr>
      <w:r>
        <w:rPr>
          <w:rFonts w:ascii="仿宋" w:hAnsi="仿宋" w:eastAsia="仿宋" w:cs="仿宋"/>
          <w:spacing w:val="-1"/>
          <w:sz w:val="35"/>
          <w:szCs w:val="35"/>
        </w:rPr>
        <w:t>二、机构设置</w:t>
      </w:r>
    </w:p>
    <w:p>
      <w:pPr>
        <w:spacing w:line="243" w:lineRule="auto"/>
        <w:ind w:left="4" w:firstLine="9"/>
        <w:rPr>
          <w:rFonts w:ascii="仿宋" w:hAnsi="仿宋" w:eastAsia="仿宋" w:cs="仿宋"/>
          <w:sz w:val="35"/>
          <w:szCs w:val="35"/>
        </w:rPr>
      </w:pPr>
      <w:r>
        <w:rPr>
          <w:rFonts w:ascii="仿宋" w:hAnsi="仿宋" w:eastAsia="仿宋" w:cs="仿宋"/>
          <w:spacing w:val="12"/>
          <w:sz w:val="35"/>
          <w:szCs w:val="35"/>
          <w14:textOutline w14:w="6537" w14:cap="sq" w14:cmpd="sng">
            <w14:solidFill>
              <w14:srgbClr w14:val="000000"/>
            </w14:solidFill>
            <w14:prstDash w14:val="solid"/>
            <w14:bevel/>
          </w14:textOutline>
        </w:rPr>
        <w:t>第二部</w:t>
      </w:r>
      <w:r>
        <w:rPr>
          <w:rFonts w:ascii="仿宋" w:hAnsi="仿宋" w:eastAsia="仿宋" w:cs="仿宋"/>
          <w:spacing w:val="6"/>
          <w:sz w:val="35"/>
          <w:szCs w:val="35"/>
          <w14:textOutline w14:w="6537" w14:cap="sq" w14:cmpd="sng">
            <w14:solidFill>
              <w14:srgbClr w14:val="000000"/>
            </w14:solidFill>
            <w14:prstDash w14:val="solid"/>
            <w14:bevel/>
          </w14:textOutline>
        </w:rPr>
        <w:t>分</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淮南市潘集区人民政府办公室</w:t>
      </w:r>
      <w:r>
        <w:rPr>
          <w:rFonts w:ascii="仿宋" w:hAnsi="仿宋" w:eastAsia="仿宋" w:cs="仿宋"/>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2021</w:t>
      </w:r>
      <w:r>
        <w:rPr>
          <w:rFonts w:ascii="宋体" w:hAnsi="宋体" w:eastAsia="宋体" w:cs="宋体"/>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年度部门</w:t>
      </w:r>
      <w:r>
        <w:rPr>
          <w:rFonts w:ascii="仿宋" w:hAnsi="仿宋" w:eastAsia="仿宋" w:cs="仿宋"/>
          <w:sz w:val="35"/>
          <w:szCs w:val="35"/>
        </w:rPr>
        <w:t xml:space="preserve"> </w:t>
      </w:r>
      <w:r>
        <w:rPr>
          <w:rFonts w:ascii="仿宋" w:hAnsi="仿宋" w:eastAsia="仿宋" w:cs="仿宋"/>
          <w:spacing w:val="-1"/>
          <w:sz w:val="35"/>
          <w:szCs w:val="35"/>
          <w14:textOutline w14:w="6537" w14:cap="sq" w14:cmpd="sng">
            <w14:solidFill>
              <w14:srgbClr w14:val="000000"/>
            </w14:solidFill>
            <w14:prstDash w14:val="solid"/>
            <w14:bevel/>
          </w14:textOutline>
        </w:rPr>
        <w:t>决算表</w:t>
      </w:r>
    </w:p>
    <w:p>
      <w:pPr>
        <w:spacing w:before="1" w:line="241" w:lineRule="auto"/>
        <w:ind w:left="18"/>
        <w:rPr>
          <w:rFonts w:ascii="仿宋" w:hAnsi="仿宋" w:eastAsia="仿宋" w:cs="仿宋"/>
          <w:sz w:val="35"/>
          <w:szCs w:val="35"/>
        </w:rPr>
      </w:pPr>
      <w:r>
        <w:rPr>
          <w:rFonts w:ascii="仿宋" w:hAnsi="仿宋" w:eastAsia="仿宋" w:cs="仿宋"/>
          <w:spacing w:val="1"/>
          <w:sz w:val="35"/>
          <w:szCs w:val="35"/>
        </w:rPr>
        <w:t>一、收入支出决算</w:t>
      </w:r>
      <w:r>
        <w:rPr>
          <w:rFonts w:ascii="仿宋" w:hAnsi="仿宋" w:eastAsia="仿宋" w:cs="仿宋"/>
          <w:sz w:val="35"/>
          <w:szCs w:val="35"/>
        </w:rPr>
        <w:t>总表</w:t>
      </w:r>
    </w:p>
    <w:p>
      <w:pPr>
        <w:spacing w:line="461" w:lineRule="exact"/>
        <w:ind w:left="15"/>
        <w:rPr>
          <w:rFonts w:ascii="仿宋" w:hAnsi="仿宋" w:eastAsia="仿宋" w:cs="仿宋"/>
          <w:sz w:val="35"/>
          <w:szCs w:val="35"/>
        </w:rPr>
      </w:pPr>
      <w:r>
        <w:rPr>
          <w:rFonts w:ascii="仿宋" w:hAnsi="仿宋" w:eastAsia="仿宋" w:cs="仿宋"/>
          <w:position w:val="1"/>
          <w:sz w:val="35"/>
          <w:szCs w:val="35"/>
        </w:rPr>
        <w:t>二、收入决算表</w:t>
      </w:r>
    </w:p>
    <w:p>
      <w:pPr>
        <w:spacing w:before="2" w:line="241" w:lineRule="auto"/>
        <w:ind w:left="22"/>
        <w:rPr>
          <w:rFonts w:ascii="仿宋" w:hAnsi="仿宋" w:eastAsia="仿宋" w:cs="仿宋"/>
          <w:sz w:val="35"/>
          <w:szCs w:val="35"/>
        </w:rPr>
      </w:pPr>
      <w:r>
        <w:rPr>
          <w:rFonts w:ascii="仿宋" w:hAnsi="仿宋" w:eastAsia="仿宋" w:cs="仿宋"/>
          <w:spacing w:val="-1"/>
          <w:sz w:val="35"/>
          <w:szCs w:val="35"/>
        </w:rPr>
        <w:t>三、支出决算表</w:t>
      </w:r>
    </w:p>
    <w:p>
      <w:pPr>
        <w:spacing w:before="1" w:line="235" w:lineRule="auto"/>
        <w:ind w:left="37"/>
        <w:rPr>
          <w:rFonts w:ascii="仿宋" w:hAnsi="仿宋" w:eastAsia="仿宋" w:cs="仿宋"/>
          <w:sz w:val="35"/>
          <w:szCs w:val="35"/>
        </w:rPr>
      </w:pPr>
      <w:r>
        <w:rPr>
          <w:rFonts w:ascii="仿宋" w:hAnsi="仿宋" w:eastAsia="仿宋" w:cs="仿宋"/>
          <w:spacing w:val="1"/>
          <w:sz w:val="35"/>
          <w:szCs w:val="35"/>
        </w:rPr>
        <w:t>四、财政</w:t>
      </w:r>
      <w:r>
        <w:rPr>
          <w:rFonts w:ascii="仿宋" w:hAnsi="仿宋" w:eastAsia="仿宋" w:cs="仿宋"/>
          <w:sz w:val="35"/>
          <w:szCs w:val="35"/>
        </w:rPr>
        <w:t>拨款收入支出决算总表</w:t>
      </w:r>
    </w:p>
    <w:p>
      <w:pPr>
        <w:spacing w:before="14" w:line="460" w:lineRule="exact"/>
        <w:ind w:left="8"/>
        <w:rPr>
          <w:rFonts w:ascii="仿宋" w:hAnsi="仿宋" w:eastAsia="仿宋" w:cs="仿宋"/>
          <w:sz w:val="35"/>
          <w:szCs w:val="35"/>
        </w:rPr>
      </w:pPr>
      <w:r>
        <w:rPr>
          <w:rFonts w:ascii="仿宋" w:hAnsi="仿宋" w:eastAsia="仿宋" w:cs="仿宋"/>
          <w:spacing w:val="4"/>
          <w:sz w:val="35"/>
          <w:szCs w:val="35"/>
        </w:rPr>
        <w:t>五、一般公</w:t>
      </w:r>
      <w:r>
        <w:rPr>
          <w:rFonts w:ascii="仿宋" w:hAnsi="仿宋" w:eastAsia="仿宋" w:cs="仿宋"/>
          <w:spacing w:val="2"/>
          <w:sz w:val="35"/>
          <w:szCs w:val="35"/>
        </w:rPr>
        <w:t>共预算财政拨款支出决算表</w:t>
      </w:r>
    </w:p>
    <w:p>
      <w:pPr>
        <w:spacing w:before="1" w:line="231" w:lineRule="auto"/>
        <w:ind w:left="11"/>
        <w:rPr>
          <w:rFonts w:ascii="仿宋" w:hAnsi="仿宋" w:eastAsia="仿宋" w:cs="仿宋"/>
          <w:sz w:val="35"/>
          <w:szCs w:val="35"/>
        </w:rPr>
      </w:pPr>
      <w:r>
        <w:rPr>
          <w:rFonts w:ascii="仿宋" w:hAnsi="仿宋" w:eastAsia="仿宋" w:cs="仿宋"/>
          <w:spacing w:val="4"/>
          <w:sz w:val="35"/>
          <w:szCs w:val="35"/>
        </w:rPr>
        <w:t>六、一般公</w:t>
      </w:r>
      <w:r>
        <w:rPr>
          <w:rFonts w:ascii="仿宋" w:hAnsi="仿宋" w:eastAsia="仿宋" w:cs="仿宋"/>
          <w:spacing w:val="3"/>
          <w:sz w:val="35"/>
          <w:szCs w:val="35"/>
        </w:rPr>
        <w:t>共</w:t>
      </w:r>
      <w:r>
        <w:rPr>
          <w:rFonts w:ascii="仿宋" w:hAnsi="仿宋" w:eastAsia="仿宋" w:cs="仿宋"/>
          <w:spacing w:val="2"/>
          <w:sz w:val="35"/>
          <w:szCs w:val="35"/>
        </w:rPr>
        <w:t>预算财政拨款基本支出决算表</w:t>
      </w:r>
    </w:p>
    <w:p>
      <w:pPr>
        <w:spacing w:before="22" w:line="234" w:lineRule="auto"/>
        <w:ind w:left="4"/>
        <w:rPr>
          <w:rFonts w:ascii="仿宋" w:hAnsi="仿宋" w:eastAsia="仿宋" w:cs="仿宋"/>
          <w:sz w:val="35"/>
          <w:szCs w:val="35"/>
        </w:rPr>
      </w:pPr>
      <w:r>
        <w:rPr>
          <w:rFonts w:ascii="仿宋" w:hAnsi="仿宋" w:eastAsia="仿宋" w:cs="仿宋"/>
          <w:spacing w:val="3"/>
          <w:sz w:val="35"/>
          <w:szCs w:val="35"/>
        </w:rPr>
        <w:t>七、政府性基金预算财政拨款收入支出决算</w:t>
      </w:r>
      <w:r>
        <w:rPr>
          <w:rFonts w:ascii="仿宋" w:hAnsi="仿宋" w:eastAsia="仿宋" w:cs="仿宋"/>
          <w:spacing w:val="2"/>
          <w:sz w:val="35"/>
          <w:szCs w:val="35"/>
        </w:rPr>
        <w:t>表</w:t>
      </w:r>
    </w:p>
    <w:p>
      <w:pPr>
        <w:spacing w:before="15" w:line="233" w:lineRule="auto"/>
        <w:ind w:left="2"/>
        <w:rPr>
          <w:rFonts w:ascii="仿宋" w:hAnsi="仿宋" w:eastAsia="仿宋" w:cs="仿宋"/>
          <w:sz w:val="35"/>
          <w:szCs w:val="35"/>
        </w:rPr>
      </w:pPr>
      <w:r>
        <w:rPr>
          <w:rFonts w:ascii="仿宋" w:hAnsi="仿宋" w:eastAsia="仿宋" w:cs="仿宋"/>
          <w:spacing w:val="4"/>
          <w:sz w:val="35"/>
          <w:szCs w:val="35"/>
        </w:rPr>
        <w:t>八</w:t>
      </w:r>
      <w:r>
        <w:rPr>
          <w:rFonts w:ascii="仿宋" w:hAnsi="仿宋" w:eastAsia="仿宋" w:cs="仿宋"/>
          <w:spacing w:val="3"/>
          <w:sz w:val="35"/>
          <w:szCs w:val="35"/>
        </w:rPr>
        <w:t>、国有资本经营预算财政拨款支出决算表</w:t>
      </w:r>
    </w:p>
    <w:p>
      <w:pPr>
        <w:spacing w:before="21" w:line="242" w:lineRule="auto"/>
        <w:ind w:left="4" w:firstLine="9"/>
        <w:rPr>
          <w:rFonts w:ascii="仿宋" w:hAnsi="仿宋" w:eastAsia="仿宋" w:cs="仿宋"/>
          <w:sz w:val="35"/>
          <w:szCs w:val="35"/>
        </w:rPr>
      </w:pPr>
      <w:r>
        <w:rPr>
          <w:rFonts w:ascii="仿宋" w:hAnsi="仿宋" w:eastAsia="仿宋" w:cs="仿宋"/>
          <w:spacing w:val="12"/>
          <w:sz w:val="35"/>
          <w:szCs w:val="35"/>
          <w14:textOutline w14:w="6537" w14:cap="sq" w14:cmpd="sng">
            <w14:solidFill>
              <w14:srgbClr w14:val="000000"/>
            </w14:solidFill>
            <w14:prstDash w14:val="solid"/>
            <w14:bevel/>
          </w14:textOutline>
        </w:rPr>
        <w:t>第三部</w:t>
      </w:r>
      <w:r>
        <w:rPr>
          <w:rFonts w:ascii="仿宋" w:hAnsi="仿宋" w:eastAsia="仿宋" w:cs="仿宋"/>
          <w:spacing w:val="6"/>
          <w:sz w:val="35"/>
          <w:szCs w:val="35"/>
          <w14:textOutline w14:w="6537" w14:cap="sq" w14:cmpd="sng">
            <w14:solidFill>
              <w14:srgbClr w14:val="000000"/>
            </w14:solidFill>
            <w14:prstDash w14:val="solid"/>
            <w14:bevel/>
          </w14:textOutline>
        </w:rPr>
        <w:t>分</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淮南市潘集区人民政府办公室</w:t>
      </w:r>
      <w:r>
        <w:rPr>
          <w:rFonts w:ascii="仿宋" w:hAnsi="仿宋" w:eastAsia="仿宋" w:cs="仿宋"/>
          <w:spacing w:val="6"/>
          <w:sz w:val="35"/>
          <w:szCs w:val="35"/>
        </w:rPr>
        <w:t xml:space="preserve"> </w:t>
      </w:r>
      <w:r>
        <w:rPr>
          <w:rFonts w:ascii="宋体" w:hAnsi="宋体" w:eastAsia="宋体" w:cs="宋体"/>
          <w:spacing w:val="6"/>
          <w:sz w:val="35"/>
          <w:szCs w:val="35"/>
          <w14:textOutline w14:w="6537" w14:cap="sq" w14:cmpd="sng">
            <w14:solidFill>
              <w14:srgbClr w14:val="000000"/>
            </w14:solidFill>
            <w14:prstDash w14:val="solid"/>
            <w14:bevel/>
          </w14:textOutline>
        </w:rPr>
        <w:t>2021</w:t>
      </w:r>
      <w:r>
        <w:rPr>
          <w:rFonts w:ascii="宋体" w:hAnsi="宋体" w:eastAsia="宋体" w:cs="宋体"/>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年度部门</w:t>
      </w:r>
      <w:r>
        <w:rPr>
          <w:rFonts w:ascii="仿宋" w:hAnsi="仿宋" w:eastAsia="仿宋" w:cs="仿宋"/>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决</w:t>
      </w:r>
      <w:r>
        <w:rPr>
          <w:rFonts w:ascii="仿宋" w:hAnsi="仿宋" w:eastAsia="仿宋" w:cs="仿宋"/>
          <w:spacing w:val="2"/>
          <w:sz w:val="35"/>
          <w:szCs w:val="35"/>
          <w14:textOutline w14:w="6537" w14:cap="sq" w14:cmpd="sng">
            <w14:solidFill>
              <w14:srgbClr w14:val="000000"/>
            </w14:solidFill>
            <w14:prstDash w14:val="solid"/>
            <w14:bevel/>
          </w14:textOutline>
        </w:rPr>
        <w:t>算情况说明</w:t>
      </w:r>
    </w:p>
    <w:p>
      <w:pPr>
        <w:spacing w:line="461" w:lineRule="exact"/>
        <w:ind w:left="18"/>
        <w:rPr>
          <w:rFonts w:ascii="仿宋" w:hAnsi="仿宋" w:eastAsia="仿宋" w:cs="仿宋"/>
          <w:sz w:val="35"/>
          <w:szCs w:val="35"/>
        </w:rPr>
      </w:pPr>
      <w:r>
        <w:rPr>
          <w:rFonts w:ascii="仿宋" w:hAnsi="仿宋" w:eastAsia="仿宋" w:cs="仿宋"/>
          <w:spacing w:val="2"/>
          <w:sz w:val="35"/>
          <w:szCs w:val="35"/>
        </w:rPr>
        <w:t>一、收入支出决</w:t>
      </w:r>
      <w:r>
        <w:rPr>
          <w:rFonts w:ascii="仿宋" w:hAnsi="仿宋" w:eastAsia="仿宋" w:cs="仿宋"/>
          <w:spacing w:val="1"/>
          <w:sz w:val="35"/>
          <w:szCs w:val="35"/>
        </w:rPr>
        <w:t>算总体情况说明</w:t>
      </w:r>
    </w:p>
    <w:p>
      <w:pPr>
        <w:spacing w:line="460" w:lineRule="exact"/>
        <w:ind w:left="15"/>
        <w:rPr>
          <w:rFonts w:ascii="仿宋" w:hAnsi="仿宋" w:eastAsia="仿宋" w:cs="仿宋"/>
          <w:sz w:val="35"/>
          <w:szCs w:val="35"/>
        </w:rPr>
      </w:pPr>
      <w:r>
        <w:rPr>
          <w:rFonts w:ascii="仿宋" w:hAnsi="仿宋" w:eastAsia="仿宋" w:cs="仿宋"/>
          <w:spacing w:val="1"/>
          <w:position w:val="1"/>
          <w:sz w:val="35"/>
          <w:szCs w:val="35"/>
        </w:rPr>
        <w:t>二、收入决算情况说明</w:t>
      </w:r>
    </w:p>
    <w:p>
      <w:pPr>
        <w:spacing w:before="2" w:line="241" w:lineRule="auto"/>
        <w:ind w:left="22"/>
        <w:rPr>
          <w:rFonts w:ascii="仿宋" w:hAnsi="仿宋" w:eastAsia="仿宋" w:cs="仿宋"/>
          <w:sz w:val="35"/>
          <w:szCs w:val="35"/>
        </w:rPr>
      </w:pPr>
      <w:r>
        <w:rPr>
          <w:rFonts w:ascii="仿宋" w:hAnsi="仿宋" w:eastAsia="仿宋" w:cs="仿宋"/>
          <w:spacing w:val="1"/>
          <w:sz w:val="35"/>
          <w:szCs w:val="35"/>
        </w:rPr>
        <w:t>三、支出</w:t>
      </w:r>
      <w:r>
        <w:rPr>
          <w:rFonts w:ascii="仿宋" w:hAnsi="仿宋" w:eastAsia="仿宋" w:cs="仿宋"/>
          <w:sz w:val="35"/>
          <w:szCs w:val="35"/>
        </w:rPr>
        <w:t>决算情况说明</w:t>
      </w:r>
    </w:p>
    <w:p>
      <w:pPr>
        <w:spacing w:before="1" w:line="234" w:lineRule="auto"/>
        <w:ind w:left="37"/>
        <w:rPr>
          <w:rFonts w:ascii="仿宋" w:hAnsi="仿宋" w:eastAsia="仿宋" w:cs="仿宋"/>
          <w:sz w:val="35"/>
          <w:szCs w:val="35"/>
        </w:rPr>
      </w:pPr>
      <w:r>
        <w:rPr>
          <w:rFonts w:ascii="仿宋" w:hAnsi="仿宋" w:eastAsia="仿宋" w:cs="仿宋"/>
          <w:spacing w:val="1"/>
          <w:sz w:val="35"/>
          <w:szCs w:val="35"/>
        </w:rPr>
        <w:t>四、财政拨款收入支出决算总体情况说明</w:t>
      </w:r>
    </w:p>
    <w:p>
      <w:pPr>
        <w:spacing w:before="16" w:line="461" w:lineRule="exact"/>
        <w:ind w:left="8"/>
        <w:rPr>
          <w:rFonts w:ascii="仿宋" w:hAnsi="仿宋" w:eastAsia="仿宋" w:cs="仿宋"/>
          <w:sz w:val="35"/>
          <w:szCs w:val="35"/>
        </w:rPr>
      </w:pPr>
      <w:r>
        <w:rPr>
          <w:rFonts w:ascii="仿宋" w:hAnsi="仿宋" w:eastAsia="仿宋" w:cs="仿宋"/>
          <w:spacing w:val="4"/>
          <w:sz w:val="35"/>
          <w:szCs w:val="35"/>
        </w:rPr>
        <w:t>五、一般公共预</w:t>
      </w:r>
      <w:r>
        <w:rPr>
          <w:rFonts w:ascii="仿宋" w:hAnsi="仿宋" w:eastAsia="仿宋" w:cs="仿宋"/>
          <w:spacing w:val="3"/>
          <w:sz w:val="35"/>
          <w:szCs w:val="35"/>
        </w:rPr>
        <w:t>算</w:t>
      </w:r>
      <w:r>
        <w:rPr>
          <w:rFonts w:ascii="仿宋" w:hAnsi="仿宋" w:eastAsia="仿宋" w:cs="仿宋"/>
          <w:spacing w:val="2"/>
          <w:sz w:val="35"/>
          <w:szCs w:val="35"/>
        </w:rPr>
        <w:t>财政拨款支出决算情况说明</w:t>
      </w:r>
    </w:p>
    <w:p>
      <w:pPr>
        <w:spacing w:line="231" w:lineRule="auto"/>
        <w:ind w:left="11"/>
        <w:rPr>
          <w:rFonts w:ascii="仿宋" w:hAnsi="仿宋" w:eastAsia="仿宋" w:cs="仿宋"/>
          <w:sz w:val="35"/>
          <w:szCs w:val="35"/>
        </w:rPr>
      </w:pPr>
      <w:r>
        <w:rPr>
          <w:rFonts w:ascii="仿宋" w:hAnsi="仿宋" w:eastAsia="仿宋" w:cs="仿宋"/>
          <w:spacing w:val="4"/>
          <w:sz w:val="35"/>
          <w:szCs w:val="35"/>
        </w:rPr>
        <w:t>六、一般公共预算</w:t>
      </w:r>
      <w:r>
        <w:rPr>
          <w:rFonts w:ascii="仿宋" w:hAnsi="仿宋" w:eastAsia="仿宋" w:cs="仿宋"/>
          <w:spacing w:val="2"/>
          <w:sz w:val="35"/>
          <w:szCs w:val="35"/>
        </w:rPr>
        <w:t>财政拨款基本支出决算情况说明</w:t>
      </w:r>
    </w:p>
    <w:p>
      <w:pPr>
        <w:spacing w:before="20" w:line="234" w:lineRule="auto"/>
        <w:ind w:left="4"/>
        <w:rPr>
          <w:rFonts w:ascii="仿宋" w:hAnsi="仿宋" w:eastAsia="仿宋" w:cs="仿宋"/>
          <w:sz w:val="35"/>
          <w:szCs w:val="35"/>
        </w:rPr>
      </w:pPr>
      <w:r>
        <w:rPr>
          <w:rFonts w:ascii="仿宋" w:hAnsi="仿宋" w:eastAsia="仿宋" w:cs="仿宋"/>
          <w:spacing w:val="4"/>
          <w:sz w:val="35"/>
          <w:szCs w:val="35"/>
        </w:rPr>
        <w:t>七</w:t>
      </w:r>
      <w:r>
        <w:rPr>
          <w:rFonts w:ascii="仿宋" w:hAnsi="仿宋" w:eastAsia="仿宋" w:cs="仿宋"/>
          <w:spacing w:val="3"/>
          <w:sz w:val="35"/>
          <w:szCs w:val="35"/>
        </w:rPr>
        <w:t>、政府性基金预算财政拨款收入支出决算情况说明</w:t>
      </w:r>
    </w:p>
    <w:p>
      <w:pPr>
        <w:spacing w:before="18" w:line="233" w:lineRule="auto"/>
        <w:ind w:left="2"/>
        <w:rPr>
          <w:rFonts w:ascii="仿宋" w:hAnsi="仿宋" w:eastAsia="仿宋" w:cs="仿宋"/>
          <w:sz w:val="35"/>
          <w:szCs w:val="35"/>
        </w:rPr>
      </w:pPr>
      <w:r>
        <w:rPr>
          <w:rFonts w:ascii="仿宋" w:hAnsi="仿宋" w:eastAsia="仿宋" w:cs="仿宋"/>
          <w:spacing w:val="6"/>
          <w:sz w:val="35"/>
          <w:szCs w:val="35"/>
        </w:rPr>
        <w:t>八</w:t>
      </w:r>
      <w:r>
        <w:rPr>
          <w:rFonts w:ascii="仿宋" w:hAnsi="仿宋" w:eastAsia="仿宋" w:cs="仿宋"/>
          <w:spacing w:val="3"/>
          <w:sz w:val="35"/>
          <w:szCs w:val="35"/>
        </w:rPr>
        <w:t>、国有资本经营预算财政拨款支出决算情况说明</w:t>
      </w:r>
    </w:p>
    <w:p>
      <w:pPr>
        <w:spacing w:before="18" w:line="225" w:lineRule="auto"/>
        <w:rPr>
          <w:rFonts w:ascii="仿宋" w:hAnsi="仿宋" w:eastAsia="仿宋" w:cs="仿宋"/>
          <w:sz w:val="35"/>
          <w:szCs w:val="35"/>
        </w:rPr>
      </w:pPr>
      <w:r>
        <w:rPr>
          <w:rFonts w:ascii="仿宋" w:hAnsi="仿宋" w:eastAsia="仿宋" w:cs="仿宋"/>
          <w:spacing w:val="3"/>
          <w:sz w:val="35"/>
          <w:szCs w:val="35"/>
        </w:rPr>
        <w:t>九、其他重要事项情况说</w:t>
      </w:r>
      <w:r>
        <w:rPr>
          <w:rFonts w:ascii="仿宋" w:hAnsi="仿宋" w:eastAsia="仿宋" w:cs="仿宋"/>
          <w:spacing w:val="1"/>
          <w:sz w:val="35"/>
          <w:szCs w:val="35"/>
        </w:rPr>
        <w:t>明</w:t>
      </w:r>
    </w:p>
    <w:p>
      <w:pPr>
        <w:spacing w:before="33" w:line="222" w:lineRule="auto"/>
        <w:ind w:left="14"/>
        <w:rPr>
          <w:rFonts w:ascii="仿宋" w:hAnsi="仿宋" w:eastAsia="仿宋" w:cs="仿宋"/>
          <w:sz w:val="35"/>
          <w:szCs w:val="35"/>
        </w:rPr>
      </w:pPr>
      <w:r>
        <w:rPr>
          <w:rFonts w:ascii="仿宋" w:hAnsi="仿宋" w:eastAsia="仿宋" w:cs="仿宋"/>
          <w:spacing w:val="2"/>
          <w:sz w:val="35"/>
          <w:szCs w:val="35"/>
          <w14:textOutline w14:w="6537" w14:cap="sq" w14:cmpd="sng">
            <w14:solidFill>
              <w14:srgbClr w14:val="000000"/>
            </w14:solidFill>
            <w14:prstDash w14:val="solid"/>
            <w14:bevel/>
          </w14:textOutline>
        </w:rPr>
        <w:t>第四部分</w:t>
      </w:r>
      <w:r>
        <w:rPr>
          <w:rFonts w:ascii="仿宋" w:hAnsi="仿宋" w:eastAsia="仿宋" w:cs="仿宋"/>
          <w:spacing w:val="2"/>
          <w:sz w:val="35"/>
          <w:szCs w:val="35"/>
        </w:rPr>
        <w:t xml:space="preserve">  </w:t>
      </w:r>
      <w:r>
        <w:rPr>
          <w:rFonts w:ascii="仿宋" w:hAnsi="仿宋" w:eastAsia="仿宋" w:cs="仿宋"/>
          <w:spacing w:val="2"/>
          <w:sz w:val="35"/>
          <w:szCs w:val="35"/>
          <w14:textOutline w14:w="6537" w14:cap="sq" w14:cmpd="sng">
            <w14:solidFill>
              <w14:srgbClr w14:val="000000"/>
            </w14:solidFill>
            <w14:prstDash w14:val="solid"/>
            <w14:bevel/>
          </w14:textOutline>
        </w:rPr>
        <w:t>名词解</w:t>
      </w:r>
      <w:r>
        <w:rPr>
          <w:rFonts w:ascii="仿宋" w:hAnsi="仿宋" w:eastAsia="仿宋" w:cs="仿宋"/>
          <w:spacing w:val="1"/>
          <w:sz w:val="35"/>
          <w:szCs w:val="35"/>
          <w14:textOutline w14:w="6537" w14:cap="sq" w14:cmpd="sng">
            <w14:solidFill>
              <w14:srgbClr w14:val="000000"/>
            </w14:solidFill>
            <w14:prstDash w14:val="solid"/>
            <w14:bevel/>
          </w14:textOutline>
        </w:rPr>
        <w:t>释</w:t>
      </w:r>
    </w:p>
    <w:p>
      <w:pPr>
        <w:sectPr>
          <w:footerReference r:id="rId6" w:type="default"/>
          <w:pgSz w:w="11906" w:h="16839"/>
          <w:pgMar w:top="1431" w:right="1526" w:bottom="1873" w:left="1604" w:header="0" w:footer="1492" w:gutter="0"/>
          <w:cols w:space="720" w:num="1"/>
        </w:sectPr>
      </w:pPr>
    </w:p>
    <w:p>
      <w:pPr>
        <w:spacing w:line="356" w:lineRule="auto"/>
        <w:rPr>
          <w:rFonts w:ascii="Arial"/>
          <w:sz w:val="21"/>
        </w:rPr>
      </w:pPr>
    </w:p>
    <w:p>
      <w:pPr>
        <w:spacing w:line="357" w:lineRule="auto"/>
        <w:rPr>
          <w:rFonts w:ascii="Arial"/>
          <w:sz w:val="21"/>
        </w:rPr>
      </w:pPr>
    </w:p>
    <w:p>
      <w:pPr>
        <w:spacing w:before="101" w:line="226" w:lineRule="auto"/>
        <w:ind w:left="5"/>
        <w:rPr>
          <w:rFonts w:ascii="黑体" w:hAnsi="黑体" w:eastAsia="黑体" w:cs="黑体"/>
          <w:sz w:val="31"/>
          <w:szCs w:val="31"/>
        </w:rPr>
      </w:pPr>
      <w:r>
        <w:rPr>
          <w:rFonts w:ascii="黑体" w:hAnsi="黑体" w:eastAsia="黑体" w:cs="黑体"/>
          <w:spacing w:val="6"/>
          <w:sz w:val="31"/>
          <w:szCs w:val="31"/>
        </w:rPr>
        <w:t>第一</w:t>
      </w:r>
      <w:r>
        <w:rPr>
          <w:rFonts w:ascii="黑体" w:hAnsi="黑体" w:eastAsia="黑体" w:cs="黑体"/>
          <w:spacing w:val="4"/>
          <w:sz w:val="31"/>
          <w:szCs w:val="31"/>
        </w:rPr>
        <w:t>部</w:t>
      </w:r>
      <w:r>
        <w:rPr>
          <w:rFonts w:ascii="黑体" w:hAnsi="黑体" w:eastAsia="黑体" w:cs="黑体"/>
          <w:spacing w:val="3"/>
          <w:sz w:val="31"/>
          <w:szCs w:val="31"/>
        </w:rPr>
        <w:t>分 淮南市潘集区人民政府办公室概况</w:t>
      </w:r>
    </w:p>
    <w:p>
      <w:pPr>
        <w:spacing w:line="318" w:lineRule="auto"/>
        <w:rPr>
          <w:rFonts w:ascii="Arial"/>
          <w:sz w:val="21"/>
        </w:rPr>
      </w:pPr>
    </w:p>
    <w:p>
      <w:pPr>
        <w:spacing w:line="318" w:lineRule="auto"/>
        <w:rPr>
          <w:rFonts w:ascii="Arial"/>
          <w:sz w:val="21"/>
        </w:rPr>
      </w:pPr>
    </w:p>
    <w:p>
      <w:pPr>
        <w:spacing w:before="100" w:line="514" w:lineRule="exact"/>
        <w:ind w:left="638"/>
        <w:rPr>
          <w:rFonts w:ascii="黑体" w:hAnsi="黑体" w:eastAsia="黑体" w:cs="黑体"/>
          <w:sz w:val="31"/>
          <w:szCs w:val="31"/>
        </w:rPr>
      </w:pPr>
      <w:r>
        <w:rPr>
          <w:rFonts w:ascii="黑体" w:hAnsi="黑体" w:eastAsia="黑体" w:cs="黑体"/>
          <w:spacing w:val="2"/>
          <w:position w:val="4"/>
          <w:sz w:val="31"/>
          <w:szCs w:val="31"/>
        </w:rPr>
        <w:t>一、主要职</w:t>
      </w:r>
      <w:r>
        <w:rPr>
          <w:rFonts w:ascii="黑体" w:hAnsi="黑体" w:eastAsia="黑体" w:cs="黑体"/>
          <w:spacing w:val="1"/>
          <w:position w:val="4"/>
          <w:sz w:val="31"/>
          <w:szCs w:val="31"/>
        </w:rPr>
        <w:t>责</w:t>
      </w:r>
    </w:p>
    <w:p>
      <w:pPr>
        <w:spacing w:before="69" w:line="223" w:lineRule="auto"/>
        <w:ind w:left="653"/>
        <w:rPr>
          <w:rFonts w:ascii="仿宋" w:hAnsi="仿宋" w:eastAsia="仿宋" w:cs="仿宋"/>
          <w:sz w:val="31"/>
          <w:szCs w:val="31"/>
        </w:rPr>
      </w:pPr>
      <w:r>
        <w:rPr>
          <w:rFonts w:ascii="仿宋" w:hAnsi="仿宋" w:eastAsia="仿宋" w:cs="仿宋"/>
          <w:spacing w:val="-6"/>
          <w:sz w:val="31"/>
          <w:szCs w:val="31"/>
        </w:rPr>
        <w:t>1.起</w:t>
      </w:r>
      <w:r>
        <w:rPr>
          <w:rFonts w:ascii="仿宋" w:hAnsi="仿宋" w:eastAsia="仿宋" w:cs="仿宋"/>
          <w:spacing w:val="-5"/>
          <w:sz w:val="31"/>
          <w:szCs w:val="31"/>
        </w:rPr>
        <w:t>草</w:t>
      </w:r>
      <w:r>
        <w:rPr>
          <w:rFonts w:ascii="仿宋" w:hAnsi="仿宋" w:eastAsia="仿宋" w:cs="仿宋"/>
          <w:spacing w:val="-3"/>
          <w:sz w:val="31"/>
          <w:szCs w:val="31"/>
        </w:rPr>
        <w:t>、审核以区政府、 区政府办公室名义发布的公文。</w:t>
      </w:r>
    </w:p>
    <w:p>
      <w:pPr>
        <w:spacing w:before="215" w:line="348" w:lineRule="auto"/>
        <w:ind w:left="2" w:right="77" w:firstLine="643"/>
        <w:rPr>
          <w:rFonts w:ascii="仿宋" w:hAnsi="仿宋" w:eastAsia="仿宋" w:cs="仿宋"/>
          <w:sz w:val="31"/>
          <w:szCs w:val="31"/>
        </w:rPr>
      </w:pPr>
      <w:r>
        <w:rPr>
          <w:rFonts w:ascii="仿宋" w:hAnsi="仿宋" w:eastAsia="仿宋" w:cs="仿宋"/>
          <w:spacing w:val="1"/>
          <w:sz w:val="31"/>
          <w:szCs w:val="31"/>
        </w:rPr>
        <w:t>2.</w:t>
      </w:r>
      <w:r>
        <w:rPr>
          <w:rFonts w:ascii="仿宋" w:hAnsi="仿宋" w:eastAsia="仿宋" w:cs="仿宋"/>
          <w:sz w:val="31"/>
          <w:szCs w:val="31"/>
        </w:rPr>
        <w:t xml:space="preserve">研究区政府各部门和各乡镇、街道向区政府请示的事项， </w:t>
      </w:r>
      <w:r>
        <w:rPr>
          <w:rFonts w:ascii="仿宋" w:hAnsi="仿宋" w:eastAsia="仿宋" w:cs="仿宋"/>
          <w:spacing w:val="6"/>
          <w:sz w:val="31"/>
          <w:szCs w:val="31"/>
        </w:rPr>
        <w:t>提</w:t>
      </w:r>
      <w:r>
        <w:rPr>
          <w:rFonts w:ascii="仿宋" w:hAnsi="仿宋" w:eastAsia="仿宋" w:cs="仿宋"/>
          <w:spacing w:val="5"/>
          <w:sz w:val="31"/>
          <w:szCs w:val="31"/>
        </w:rPr>
        <w:t>出</w:t>
      </w:r>
      <w:r>
        <w:rPr>
          <w:rFonts w:ascii="仿宋" w:hAnsi="仿宋" w:eastAsia="仿宋" w:cs="仿宋"/>
          <w:spacing w:val="3"/>
          <w:sz w:val="31"/>
          <w:szCs w:val="31"/>
        </w:rPr>
        <w:t>审核意见，报区政府领导审批。</w:t>
      </w:r>
    </w:p>
    <w:p>
      <w:pPr>
        <w:spacing w:before="2" w:line="348" w:lineRule="auto"/>
        <w:ind w:left="8" w:firstLine="649"/>
        <w:rPr>
          <w:rFonts w:ascii="仿宋" w:hAnsi="仿宋" w:eastAsia="仿宋" w:cs="仿宋"/>
          <w:sz w:val="31"/>
          <w:szCs w:val="31"/>
        </w:rPr>
      </w:pPr>
      <w:r>
        <w:rPr>
          <w:rFonts w:ascii="仿宋" w:hAnsi="仿宋" w:eastAsia="仿宋" w:cs="仿宋"/>
          <w:spacing w:val="4"/>
          <w:sz w:val="31"/>
          <w:szCs w:val="31"/>
        </w:rPr>
        <w:t>3.督促、检</w:t>
      </w:r>
      <w:r>
        <w:rPr>
          <w:rFonts w:ascii="仿宋" w:hAnsi="仿宋" w:eastAsia="仿宋" w:cs="仿宋"/>
          <w:spacing w:val="3"/>
          <w:sz w:val="31"/>
          <w:szCs w:val="31"/>
        </w:rPr>
        <w:t>查</w:t>
      </w:r>
      <w:r>
        <w:rPr>
          <w:rFonts w:ascii="仿宋" w:hAnsi="仿宋" w:eastAsia="仿宋" w:cs="仿宋"/>
          <w:spacing w:val="2"/>
          <w:sz w:val="31"/>
          <w:szCs w:val="31"/>
        </w:rPr>
        <w:t>区政府各部门和各多镇、街道对区政府决定事</w:t>
      </w:r>
      <w:r>
        <w:rPr>
          <w:rFonts w:ascii="仿宋" w:hAnsi="仿宋" w:eastAsia="仿宋" w:cs="仿宋"/>
          <w:sz w:val="31"/>
          <w:szCs w:val="31"/>
        </w:rPr>
        <w:t xml:space="preserve"> </w:t>
      </w:r>
      <w:r>
        <w:rPr>
          <w:rFonts w:ascii="仿宋" w:hAnsi="仿宋" w:eastAsia="仿宋" w:cs="仿宋"/>
          <w:spacing w:val="3"/>
          <w:sz w:val="31"/>
          <w:szCs w:val="31"/>
        </w:rPr>
        <w:t>项及区政府领导同志重要指示的黄落实情。</w:t>
      </w:r>
    </w:p>
    <w:p>
      <w:pPr>
        <w:spacing w:line="348" w:lineRule="auto"/>
        <w:ind w:left="2" w:right="63" w:firstLine="642"/>
        <w:rPr>
          <w:rFonts w:ascii="仿宋" w:hAnsi="仿宋" w:eastAsia="仿宋" w:cs="仿宋"/>
          <w:sz w:val="31"/>
          <w:szCs w:val="31"/>
        </w:rPr>
      </w:pPr>
      <w:r>
        <w:rPr>
          <w:rFonts w:ascii="仿宋" w:hAnsi="仿宋" w:eastAsia="仿宋" w:cs="仿宋"/>
          <w:spacing w:val="1"/>
          <w:sz w:val="31"/>
          <w:szCs w:val="31"/>
        </w:rPr>
        <w:t>4.负责市人大、政协和区人大、政协</w:t>
      </w:r>
      <w:r>
        <w:rPr>
          <w:rFonts w:ascii="仿宋" w:hAnsi="仿宋" w:eastAsia="仿宋" w:cs="仿宋"/>
          <w:sz w:val="31"/>
          <w:szCs w:val="31"/>
        </w:rPr>
        <w:t xml:space="preserve">交区政府的有关议案、 </w:t>
      </w:r>
      <w:r>
        <w:rPr>
          <w:rFonts w:ascii="仿宋" w:hAnsi="仿宋" w:eastAsia="仿宋" w:cs="仿宋"/>
          <w:spacing w:val="3"/>
          <w:sz w:val="31"/>
          <w:szCs w:val="31"/>
        </w:rPr>
        <w:t>建议和提案的办理工作。</w:t>
      </w:r>
    </w:p>
    <w:p>
      <w:pPr>
        <w:spacing w:before="2" w:line="348" w:lineRule="auto"/>
        <w:ind w:left="32" w:firstLine="617"/>
        <w:rPr>
          <w:rFonts w:ascii="仿宋" w:hAnsi="仿宋" w:eastAsia="仿宋" w:cs="仿宋"/>
          <w:sz w:val="31"/>
          <w:szCs w:val="31"/>
        </w:rPr>
      </w:pPr>
      <w:r>
        <w:rPr>
          <w:rFonts w:ascii="仿宋" w:hAnsi="仿宋" w:eastAsia="仿宋" w:cs="仿宋"/>
          <w:spacing w:val="3"/>
          <w:sz w:val="31"/>
          <w:szCs w:val="31"/>
        </w:rPr>
        <w:t>5.协助区政府领导同志做好需由区政府组织处理的突发</w:t>
      </w:r>
      <w:r>
        <w:rPr>
          <w:rFonts w:ascii="仿宋" w:hAnsi="仿宋" w:eastAsia="仿宋" w:cs="仿宋"/>
          <w:sz w:val="31"/>
          <w:szCs w:val="31"/>
        </w:rPr>
        <w:t xml:space="preserve">事件 </w:t>
      </w:r>
      <w:r>
        <w:rPr>
          <w:rFonts w:ascii="仿宋" w:hAnsi="仿宋" w:eastAsia="仿宋" w:cs="仿宋"/>
          <w:spacing w:val="-1"/>
          <w:sz w:val="31"/>
          <w:szCs w:val="31"/>
        </w:rPr>
        <w:t>的应急处置工作</w:t>
      </w:r>
      <w:r>
        <w:rPr>
          <w:rFonts w:ascii="仿宋" w:hAnsi="仿宋" w:eastAsia="仿宋" w:cs="仿宋"/>
          <w:sz w:val="31"/>
          <w:szCs w:val="31"/>
        </w:rPr>
        <w:t>。</w:t>
      </w:r>
    </w:p>
    <w:p>
      <w:pPr>
        <w:spacing w:line="348" w:lineRule="auto"/>
        <w:ind w:left="35" w:firstLine="613"/>
        <w:rPr>
          <w:rFonts w:ascii="仿宋" w:hAnsi="仿宋" w:eastAsia="仿宋" w:cs="仿宋"/>
          <w:sz w:val="31"/>
          <w:szCs w:val="31"/>
        </w:rPr>
      </w:pPr>
      <w:r>
        <w:rPr>
          <w:rFonts w:ascii="仿宋" w:hAnsi="仿宋" w:eastAsia="仿宋" w:cs="仿宋"/>
          <w:spacing w:val="3"/>
          <w:sz w:val="31"/>
          <w:szCs w:val="31"/>
        </w:rPr>
        <w:t>6.根据区政府的工作计划，组织调研，收集整理信息准</w:t>
      </w:r>
      <w:r>
        <w:rPr>
          <w:rFonts w:ascii="仿宋" w:hAnsi="仿宋" w:eastAsia="仿宋" w:cs="仿宋"/>
          <w:spacing w:val="1"/>
          <w:sz w:val="31"/>
          <w:szCs w:val="31"/>
        </w:rPr>
        <w:t>确</w:t>
      </w:r>
      <w:r>
        <w:rPr>
          <w:rFonts w:ascii="仿宋" w:hAnsi="仿宋" w:eastAsia="仿宋" w:cs="仿宋"/>
          <w:sz w:val="31"/>
          <w:szCs w:val="31"/>
        </w:rPr>
        <w:t xml:space="preserve">及 </w:t>
      </w:r>
      <w:r>
        <w:rPr>
          <w:rFonts w:ascii="仿宋" w:hAnsi="仿宋" w:eastAsia="仿宋" w:cs="仿宋"/>
          <w:spacing w:val="2"/>
          <w:sz w:val="31"/>
          <w:szCs w:val="31"/>
        </w:rPr>
        <w:t>时向区政府领导同志反映情</w:t>
      </w:r>
      <w:r>
        <w:rPr>
          <w:rFonts w:ascii="仿宋" w:hAnsi="仿宋" w:eastAsia="仿宋" w:cs="仿宋"/>
          <w:spacing w:val="1"/>
          <w:sz w:val="31"/>
          <w:szCs w:val="31"/>
        </w:rPr>
        <w:t>况，提出建议。</w:t>
      </w:r>
    </w:p>
    <w:p>
      <w:pPr>
        <w:spacing w:before="2" w:line="348" w:lineRule="auto"/>
        <w:ind w:left="14" w:firstLine="633"/>
        <w:rPr>
          <w:rFonts w:ascii="仿宋" w:hAnsi="仿宋" w:eastAsia="仿宋" w:cs="仿宋"/>
          <w:sz w:val="31"/>
          <w:szCs w:val="31"/>
        </w:rPr>
      </w:pPr>
      <w:r>
        <w:rPr>
          <w:rFonts w:ascii="仿宋" w:hAnsi="仿宋" w:eastAsia="仿宋" w:cs="仿宋"/>
          <w:spacing w:val="3"/>
          <w:sz w:val="31"/>
          <w:szCs w:val="31"/>
        </w:rPr>
        <w:t>7.负责区政府重要活动的安排和区政府会议的准备工作</w:t>
      </w:r>
      <w:r>
        <w:rPr>
          <w:rFonts w:ascii="仿宋" w:hAnsi="仿宋" w:eastAsia="仿宋" w:cs="仿宋"/>
          <w:spacing w:val="1"/>
          <w:sz w:val="31"/>
          <w:szCs w:val="31"/>
        </w:rPr>
        <w:t>，</w:t>
      </w:r>
      <w:r>
        <w:rPr>
          <w:rFonts w:ascii="仿宋" w:hAnsi="仿宋" w:eastAsia="仿宋" w:cs="仿宋"/>
          <w:sz w:val="31"/>
          <w:szCs w:val="31"/>
        </w:rPr>
        <w:t xml:space="preserve">负 </w:t>
      </w:r>
      <w:r>
        <w:rPr>
          <w:rFonts w:ascii="仿宋" w:hAnsi="仿宋" w:eastAsia="仿宋" w:cs="仿宋"/>
          <w:spacing w:val="3"/>
          <w:sz w:val="31"/>
          <w:szCs w:val="31"/>
        </w:rPr>
        <w:t>责值班、联系及区政府领导用车的管理调度工</w:t>
      </w:r>
      <w:r>
        <w:rPr>
          <w:rFonts w:ascii="仿宋" w:hAnsi="仿宋" w:eastAsia="仿宋" w:cs="仿宋"/>
          <w:spacing w:val="2"/>
          <w:sz w:val="31"/>
          <w:szCs w:val="31"/>
        </w:rPr>
        <w:t>作</w:t>
      </w:r>
      <w:r>
        <w:rPr>
          <w:rFonts w:ascii="仿宋" w:hAnsi="仿宋" w:eastAsia="仿宋" w:cs="仿宋"/>
          <w:sz w:val="31"/>
          <w:szCs w:val="31"/>
        </w:rPr>
        <w:t>。</w:t>
      </w:r>
    </w:p>
    <w:p>
      <w:pPr>
        <w:spacing w:before="1" w:line="348" w:lineRule="auto"/>
        <w:ind w:firstLine="648"/>
        <w:rPr>
          <w:rFonts w:ascii="仿宋" w:hAnsi="仿宋" w:eastAsia="仿宋" w:cs="仿宋"/>
          <w:sz w:val="31"/>
          <w:szCs w:val="31"/>
        </w:rPr>
      </w:pPr>
      <w:r>
        <w:rPr>
          <w:rFonts w:ascii="仿宋" w:hAnsi="仿宋" w:eastAsia="仿宋" w:cs="仿宋"/>
          <w:spacing w:val="3"/>
          <w:sz w:val="31"/>
          <w:szCs w:val="31"/>
        </w:rPr>
        <w:t>8.办理区政府领导交办的来信、来访，及时向领导同志</w:t>
      </w:r>
      <w:r>
        <w:rPr>
          <w:rFonts w:ascii="仿宋" w:hAnsi="仿宋" w:eastAsia="仿宋" w:cs="仿宋"/>
          <w:spacing w:val="1"/>
          <w:sz w:val="31"/>
          <w:szCs w:val="31"/>
        </w:rPr>
        <w:t>报</w:t>
      </w:r>
      <w:r>
        <w:rPr>
          <w:rFonts w:ascii="仿宋" w:hAnsi="仿宋" w:eastAsia="仿宋" w:cs="仿宋"/>
          <w:sz w:val="31"/>
          <w:szCs w:val="31"/>
        </w:rPr>
        <w:t xml:space="preserve">告 </w:t>
      </w:r>
      <w:r>
        <w:rPr>
          <w:rFonts w:ascii="仿宋" w:hAnsi="仿宋" w:eastAsia="仿宋" w:cs="仿宋"/>
          <w:spacing w:val="6"/>
          <w:sz w:val="31"/>
          <w:szCs w:val="31"/>
        </w:rPr>
        <w:t>基</w:t>
      </w:r>
      <w:r>
        <w:rPr>
          <w:rFonts w:ascii="仿宋" w:hAnsi="仿宋" w:eastAsia="仿宋" w:cs="仿宋"/>
          <w:spacing w:val="4"/>
          <w:sz w:val="31"/>
          <w:szCs w:val="31"/>
        </w:rPr>
        <w:t>层</w:t>
      </w:r>
      <w:r>
        <w:rPr>
          <w:rFonts w:ascii="仿宋" w:hAnsi="仿宋" w:eastAsia="仿宋" w:cs="仿宋"/>
          <w:spacing w:val="3"/>
          <w:sz w:val="31"/>
          <w:szCs w:val="31"/>
        </w:rPr>
        <w:t>干部反映的重要问题。</w:t>
      </w:r>
    </w:p>
    <w:p>
      <w:pPr>
        <w:spacing w:line="241" w:lineRule="auto"/>
        <w:ind w:left="648"/>
        <w:rPr>
          <w:rFonts w:ascii="仿宋" w:hAnsi="仿宋" w:eastAsia="仿宋" w:cs="仿宋"/>
          <w:sz w:val="31"/>
          <w:szCs w:val="31"/>
        </w:rPr>
      </w:pPr>
      <w:r>
        <w:rPr>
          <w:rFonts w:ascii="仿宋" w:hAnsi="仿宋" w:eastAsia="仿宋" w:cs="仿宋"/>
          <w:spacing w:val="4"/>
          <w:sz w:val="31"/>
          <w:szCs w:val="31"/>
        </w:rPr>
        <w:t>9.负责</w:t>
      </w:r>
      <w:r>
        <w:rPr>
          <w:rFonts w:ascii="仿宋" w:hAnsi="仿宋" w:eastAsia="仿宋" w:cs="仿宋"/>
          <w:spacing w:val="3"/>
          <w:sz w:val="31"/>
          <w:szCs w:val="31"/>
        </w:rPr>
        <w:t>行</w:t>
      </w:r>
      <w:r>
        <w:rPr>
          <w:rFonts w:ascii="仿宋" w:hAnsi="仿宋" w:eastAsia="仿宋" w:cs="仿宋"/>
          <w:spacing w:val="2"/>
          <w:sz w:val="31"/>
          <w:szCs w:val="31"/>
        </w:rPr>
        <w:t>政挑法监督的具体工作；依法行政工作。</w:t>
      </w:r>
    </w:p>
    <w:p>
      <w:pPr>
        <w:spacing w:before="180" w:line="349" w:lineRule="auto"/>
        <w:ind w:left="12" w:firstLine="641"/>
        <w:rPr>
          <w:rFonts w:ascii="仿宋" w:hAnsi="仿宋" w:eastAsia="仿宋" w:cs="仿宋"/>
          <w:sz w:val="31"/>
          <w:szCs w:val="31"/>
        </w:rPr>
      </w:pPr>
      <w:r>
        <w:rPr>
          <w:rFonts w:ascii="仿宋" w:hAnsi="仿宋" w:eastAsia="仿宋" w:cs="仿宋"/>
          <w:spacing w:val="-3"/>
          <w:sz w:val="31"/>
          <w:szCs w:val="31"/>
        </w:rPr>
        <w:t>10.组织开展和指导政府法制理论、和法制宣传、培训、交</w:t>
      </w:r>
      <w:r>
        <w:rPr>
          <w:rFonts w:ascii="仿宋" w:hAnsi="仿宋" w:eastAsia="仿宋" w:cs="仿宋"/>
          <w:spacing w:val="-2"/>
          <w:sz w:val="31"/>
          <w:szCs w:val="31"/>
        </w:rPr>
        <w:t>流</w:t>
      </w:r>
      <w:r>
        <w:rPr>
          <w:rFonts w:ascii="仿宋" w:hAnsi="仿宋" w:eastAsia="仿宋" w:cs="仿宋"/>
          <w:sz w:val="31"/>
          <w:szCs w:val="31"/>
        </w:rPr>
        <w:t xml:space="preserve"> </w:t>
      </w:r>
      <w:r>
        <w:rPr>
          <w:rFonts w:ascii="仿宋" w:hAnsi="仿宋" w:eastAsia="仿宋" w:cs="仿宋"/>
          <w:spacing w:val="3"/>
          <w:sz w:val="31"/>
          <w:szCs w:val="31"/>
        </w:rPr>
        <w:t>工作。监督、指导、协调政府法制工作研究</w:t>
      </w:r>
      <w:r>
        <w:rPr>
          <w:rFonts w:ascii="仿宋" w:hAnsi="仿宋" w:eastAsia="仿宋" w:cs="仿宋"/>
          <w:spacing w:val="1"/>
          <w:sz w:val="31"/>
          <w:szCs w:val="31"/>
        </w:rPr>
        <w:t>。</w:t>
      </w:r>
    </w:p>
    <w:p>
      <w:pPr>
        <w:spacing w:before="1" w:line="242" w:lineRule="auto"/>
        <w:ind w:left="653"/>
        <w:rPr>
          <w:rFonts w:ascii="仿宋" w:hAnsi="仿宋" w:eastAsia="仿宋" w:cs="仿宋"/>
          <w:sz w:val="31"/>
          <w:szCs w:val="31"/>
        </w:rPr>
      </w:pPr>
      <w:r>
        <w:rPr>
          <w:rFonts w:ascii="仿宋" w:hAnsi="仿宋" w:eastAsia="仿宋" w:cs="仿宋"/>
          <w:spacing w:val="-3"/>
          <w:sz w:val="31"/>
          <w:szCs w:val="31"/>
        </w:rPr>
        <w:t>11.做好外事侨务、行政管理事务及机关安全保卫和思想政治</w:t>
      </w:r>
    </w:p>
    <w:p>
      <w:pPr>
        <w:spacing w:before="69" w:line="381" w:lineRule="exact"/>
        <w:ind w:right="3"/>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3-</w:t>
      </w:r>
    </w:p>
    <w:p>
      <w:pPr>
        <w:sectPr>
          <w:footerReference r:id="rId7" w:type="default"/>
          <w:pgSz w:w="11906" w:h="16839"/>
          <w:pgMar w:top="1431" w:right="1526" w:bottom="400" w:left="1593" w:header="0" w:footer="0" w:gutter="0"/>
          <w:cols w:space="720" w:num="1"/>
        </w:sect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101" w:line="220" w:lineRule="auto"/>
        <w:ind w:left="11"/>
        <w:rPr>
          <w:rFonts w:ascii="仿宋" w:hAnsi="仿宋" w:eastAsia="仿宋" w:cs="仿宋"/>
          <w:sz w:val="31"/>
          <w:szCs w:val="31"/>
        </w:rPr>
      </w:pPr>
      <w:r>
        <w:rPr>
          <w:rFonts w:ascii="仿宋" w:hAnsi="仿宋" w:eastAsia="仿宋" w:cs="仿宋"/>
          <w:spacing w:val="4"/>
          <w:sz w:val="31"/>
          <w:szCs w:val="31"/>
        </w:rPr>
        <w:t>工作</w:t>
      </w:r>
      <w:r>
        <w:rPr>
          <w:rFonts w:ascii="仿宋" w:hAnsi="仿宋" w:eastAsia="仿宋" w:cs="仿宋"/>
          <w:spacing w:val="2"/>
          <w:sz w:val="31"/>
          <w:szCs w:val="31"/>
        </w:rPr>
        <w:t>，为区政府领导服务。</w:t>
      </w:r>
    </w:p>
    <w:p>
      <w:pPr>
        <w:spacing w:before="215" w:line="586" w:lineRule="exact"/>
        <w:ind w:left="652"/>
        <w:rPr>
          <w:rFonts w:ascii="仿宋" w:hAnsi="仿宋" w:eastAsia="仿宋" w:cs="仿宋"/>
          <w:sz w:val="31"/>
          <w:szCs w:val="31"/>
        </w:rPr>
      </w:pPr>
      <w:r>
        <w:rPr>
          <w:rFonts w:ascii="仿宋" w:hAnsi="仿宋" w:eastAsia="仿宋" w:cs="仿宋"/>
          <w:spacing w:val="2"/>
          <w:position w:val="20"/>
          <w:sz w:val="31"/>
          <w:szCs w:val="31"/>
        </w:rPr>
        <w:t>12</w:t>
      </w:r>
      <w:r>
        <w:rPr>
          <w:rFonts w:ascii="仿宋" w:hAnsi="仿宋" w:eastAsia="仿宋" w:cs="仿宋"/>
          <w:spacing w:val="1"/>
          <w:position w:val="20"/>
          <w:sz w:val="31"/>
          <w:szCs w:val="31"/>
        </w:rPr>
        <w:t>.负责地方志的编纂工作。</w:t>
      </w:r>
    </w:p>
    <w:p>
      <w:pPr>
        <w:spacing w:line="241" w:lineRule="auto"/>
        <w:ind w:left="652"/>
        <w:rPr>
          <w:rFonts w:ascii="仿宋" w:hAnsi="仿宋" w:eastAsia="仿宋" w:cs="仿宋"/>
          <w:sz w:val="31"/>
          <w:szCs w:val="31"/>
        </w:rPr>
      </w:pPr>
      <w:r>
        <w:rPr>
          <w:rFonts w:ascii="仿宋" w:hAnsi="仿宋" w:eastAsia="仿宋" w:cs="仿宋"/>
          <w:spacing w:val="2"/>
          <w:sz w:val="31"/>
          <w:szCs w:val="31"/>
        </w:rPr>
        <w:t>13.负责全区年度日标管理</w:t>
      </w:r>
      <w:r>
        <w:rPr>
          <w:rFonts w:ascii="仿宋" w:hAnsi="仿宋" w:eastAsia="仿宋" w:cs="仿宋"/>
          <w:spacing w:val="1"/>
          <w:sz w:val="31"/>
          <w:szCs w:val="31"/>
        </w:rPr>
        <w:t>考被工作。</w:t>
      </w:r>
    </w:p>
    <w:p>
      <w:pPr>
        <w:spacing w:before="180" w:line="408" w:lineRule="exact"/>
        <w:ind w:left="652"/>
        <w:rPr>
          <w:rFonts w:ascii="仿宋" w:hAnsi="仿宋" w:eastAsia="仿宋" w:cs="仿宋"/>
          <w:sz w:val="31"/>
          <w:szCs w:val="31"/>
        </w:rPr>
      </w:pPr>
      <w:r>
        <w:rPr>
          <w:rFonts w:ascii="仿宋" w:hAnsi="仿宋" w:eastAsia="仿宋" w:cs="仿宋"/>
          <w:spacing w:val="2"/>
          <w:position w:val="2"/>
          <w:sz w:val="31"/>
          <w:szCs w:val="31"/>
        </w:rPr>
        <w:t>14.办理区政府领导同志交办的其他事项</w:t>
      </w:r>
      <w:r>
        <w:rPr>
          <w:rFonts w:ascii="仿宋" w:hAnsi="仿宋" w:eastAsia="仿宋" w:cs="仿宋"/>
          <w:position w:val="2"/>
          <w:sz w:val="31"/>
          <w:szCs w:val="31"/>
        </w:rPr>
        <w:t>。</w:t>
      </w:r>
    </w:p>
    <w:p>
      <w:pPr>
        <w:spacing w:before="174" w:line="416" w:lineRule="exact"/>
        <w:ind w:left="637"/>
        <w:rPr>
          <w:rFonts w:ascii="黑体" w:hAnsi="黑体" w:eastAsia="黑体" w:cs="黑体"/>
          <w:sz w:val="31"/>
          <w:szCs w:val="31"/>
        </w:rPr>
      </w:pPr>
      <w:r>
        <w:rPr>
          <w:rFonts w:ascii="黑体" w:hAnsi="黑体" w:eastAsia="黑体" w:cs="黑体"/>
          <w:spacing w:val="2"/>
          <w:position w:val="2"/>
          <w:sz w:val="31"/>
          <w:szCs w:val="31"/>
        </w:rPr>
        <w:t>二、机构设</w:t>
      </w:r>
      <w:r>
        <w:rPr>
          <w:rFonts w:ascii="黑体" w:hAnsi="黑体" w:eastAsia="黑体" w:cs="黑体"/>
          <w:spacing w:val="1"/>
          <w:position w:val="2"/>
          <w:sz w:val="31"/>
          <w:szCs w:val="31"/>
        </w:rPr>
        <w:t>置</w:t>
      </w:r>
    </w:p>
    <w:p>
      <w:pPr>
        <w:spacing w:before="172" w:line="348" w:lineRule="auto"/>
        <w:ind w:firstLine="640"/>
        <w:rPr>
          <w:rFonts w:ascii="仿宋" w:hAnsi="仿宋" w:eastAsia="仿宋" w:cs="仿宋"/>
          <w:sz w:val="31"/>
          <w:szCs w:val="31"/>
        </w:rPr>
      </w:pPr>
      <w:r>
        <w:rPr>
          <w:rFonts w:ascii="仿宋" w:hAnsi="仿宋" w:eastAsia="仿宋" w:cs="仿宋"/>
          <w:spacing w:val="-14"/>
          <w:sz w:val="31"/>
          <w:szCs w:val="31"/>
        </w:rPr>
        <w:t>从决</w:t>
      </w:r>
      <w:r>
        <w:rPr>
          <w:rFonts w:ascii="仿宋" w:hAnsi="仿宋" w:eastAsia="仿宋" w:cs="仿宋"/>
          <w:spacing w:val="-9"/>
          <w:sz w:val="31"/>
          <w:szCs w:val="31"/>
        </w:rPr>
        <w:t>算</w:t>
      </w:r>
      <w:r>
        <w:rPr>
          <w:rFonts w:ascii="仿宋" w:hAnsi="仿宋" w:eastAsia="仿宋" w:cs="仿宋"/>
          <w:spacing w:val="-7"/>
          <w:sz w:val="31"/>
          <w:szCs w:val="31"/>
        </w:rPr>
        <w:t>单位构成看，淮南市潘集区人民政府办公室 2021 年度</w:t>
      </w:r>
      <w:r>
        <w:rPr>
          <w:rFonts w:ascii="仿宋" w:hAnsi="仿宋" w:eastAsia="仿宋" w:cs="仿宋"/>
          <w:sz w:val="31"/>
          <w:szCs w:val="31"/>
        </w:rPr>
        <w:t xml:space="preserve"> </w:t>
      </w:r>
      <w:r>
        <w:rPr>
          <w:rFonts w:ascii="仿宋" w:hAnsi="仿宋" w:eastAsia="仿宋" w:cs="仿宋"/>
          <w:spacing w:val="-8"/>
          <w:sz w:val="31"/>
          <w:szCs w:val="31"/>
        </w:rPr>
        <w:t>部</w:t>
      </w:r>
      <w:r>
        <w:rPr>
          <w:rFonts w:ascii="仿宋" w:hAnsi="仿宋" w:eastAsia="仿宋" w:cs="仿宋"/>
          <w:spacing w:val="-7"/>
          <w:sz w:val="31"/>
          <w:szCs w:val="31"/>
        </w:rPr>
        <w:t>门</w:t>
      </w:r>
      <w:r>
        <w:rPr>
          <w:rFonts w:ascii="仿宋" w:hAnsi="仿宋" w:eastAsia="仿宋" w:cs="仿宋"/>
          <w:spacing w:val="-4"/>
          <w:sz w:val="31"/>
          <w:szCs w:val="31"/>
        </w:rPr>
        <w:t>决算包括：单位本级决算和所属事业单位决算，与预算比较</w:t>
      </w:r>
      <w:r>
        <w:rPr>
          <w:rFonts w:ascii="楷体" w:hAnsi="楷体" w:eastAsia="楷体" w:cs="楷体"/>
          <w:spacing w:val="-4"/>
          <w:sz w:val="31"/>
          <w:szCs w:val="31"/>
        </w:rPr>
        <w:t>，</w:t>
      </w:r>
      <w:r>
        <w:rPr>
          <w:rFonts w:ascii="楷体" w:hAnsi="楷体" w:eastAsia="楷体" w:cs="楷体"/>
          <w:sz w:val="31"/>
          <w:szCs w:val="31"/>
        </w:rPr>
        <w:t xml:space="preserve"> </w:t>
      </w:r>
      <w:r>
        <w:rPr>
          <w:rFonts w:ascii="仿宋" w:hAnsi="仿宋" w:eastAsia="仿宋" w:cs="仿宋"/>
          <w:spacing w:val="-16"/>
          <w:sz w:val="31"/>
          <w:szCs w:val="31"/>
        </w:rPr>
        <w:t>增加 (减少 ) 0 户</w:t>
      </w:r>
      <w:r>
        <w:rPr>
          <w:rFonts w:ascii="仿宋" w:hAnsi="仿宋" w:eastAsia="仿宋" w:cs="仿宋"/>
          <w:spacing w:val="-14"/>
          <w:sz w:val="31"/>
          <w:szCs w:val="31"/>
        </w:rPr>
        <w:t>。</w:t>
      </w:r>
    </w:p>
    <w:p>
      <w:pPr>
        <w:spacing w:line="585" w:lineRule="exact"/>
        <w:ind w:left="641"/>
        <w:rPr>
          <w:rFonts w:ascii="仿宋" w:hAnsi="仿宋" w:eastAsia="仿宋" w:cs="仿宋"/>
          <w:sz w:val="31"/>
          <w:szCs w:val="31"/>
        </w:rPr>
      </w:pPr>
      <w:r>
        <w:rPr>
          <w:rFonts w:ascii="仿宋" w:hAnsi="仿宋" w:eastAsia="仿宋" w:cs="仿宋"/>
          <w:spacing w:val="3"/>
          <w:position w:val="20"/>
          <w:sz w:val="31"/>
          <w:szCs w:val="31"/>
        </w:rPr>
        <w:t>纳入淮南市潘集区人民政府办公室 2021 年度部门决算</w:t>
      </w:r>
      <w:r>
        <w:rPr>
          <w:rFonts w:ascii="仿宋" w:hAnsi="仿宋" w:eastAsia="仿宋" w:cs="仿宋"/>
          <w:spacing w:val="2"/>
          <w:position w:val="20"/>
          <w:sz w:val="31"/>
          <w:szCs w:val="31"/>
        </w:rPr>
        <w:t>编</w:t>
      </w:r>
      <w:r>
        <w:rPr>
          <w:rFonts w:ascii="仿宋" w:hAnsi="仿宋" w:eastAsia="仿宋" w:cs="仿宋"/>
          <w:position w:val="20"/>
          <w:sz w:val="31"/>
          <w:szCs w:val="31"/>
        </w:rPr>
        <w:t>制</w:t>
      </w:r>
    </w:p>
    <w:p>
      <w:pPr>
        <w:spacing w:line="221" w:lineRule="auto"/>
        <w:ind w:left="29"/>
        <w:rPr>
          <w:rFonts w:ascii="仿宋" w:hAnsi="仿宋" w:eastAsia="仿宋" w:cs="仿宋"/>
          <w:sz w:val="31"/>
          <w:szCs w:val="31"/>
        </w:rPr>
      </w:pPr>
      <w:r>
        <w:rPr>
          <w:rFonts w:ascii="仿宋" w:hAnsi="仿宋" w:eastAsia="仿宋" w:cs="仿宋"/>
          <w:spacing w:val="-10"/>
          <w:sz w:val="31"/>
          <w:szCs w:val="31"/>
        </w:rPr>
        <w:t>范围的</w:t>
      </w:r>
      <w:r>
        <w:rPr>
          <w:rFonts w:ascii="仿宋" w:hAnsi="仿宋" w:eastAsia="仿宋" w:cs="仿宋"/>
          <w:spacing w:val="-5"/>
          <w:sz w:val="31"/>
          <w:szCs w:val="31"/>
        </w:rPr>
        <w:t>二级单位共 2 个，详细情况见下表：</w:t>
      </w:r>
    </w:p>
    <w:p>
      <w:pPr>
        <w:spacing w:line="79" w:lineRule="exact"/>
      </w:pPr>
    </w:p>
    <w:tbl>
      <w:tblPr>
        <w:tblStyle w:val="4"/>
        <w:tblW w:w="6904" w:type="dxa"/>
        <w:tblInd w:w="7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3"/>
        <w:gridCol w:w="5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1" w:hRule="atLeast"/>
        </w:trPr>
        <w:tc>
          <w:tcPr>
            <w:tcW w:w="1333" w:type="dxa"/>
            <w:tcBorders>
              <w:top w:val="single" w:color="000000" w:sz="2" w:space="0"/>
              <w:bottom w:val="single" w:color="000000" w:sz="2" w:space="0"/>
            </w:tcBorders>
            <w:vAlign w:val="top"/>
          </w:tcPr>
          <w:p>
            <w:pPr>
              <w:spacing w:before="269" w:line="225" w:lineRule="auto"/>
              <w:ind w:left="431"/>
              <w:rPr>
                <w:rFonts w:ascii="仿宋" w:hAnsi="仿宋" w:eastAsia="仿宋" w:cs="仿宋"/>
                <w:sz w:val="23"/>
                <w:szCs w:val="23"/>
              </w:rPr>
            </w:pPr>
            <w:r>
              <w:rPr>
                <w:rFonts w:ascii="仿宋" w:hAnsi="仿宋" w:eastAsia="仿宋" w:cs="仿宋"/>
                <w:spacing w:val="3"/>
                <w:sz w:val="23"/>
                <w:szCs w:val="23"/>
              </w:rPr>
              <w:t>序</w:t>
            </w:r>
            <w:r>
              <w:rPr>
                <w:rFonts w:ascii="仿宋" w:hAnsi="仿宋" w:eastAsia="仿宋" w:cs="仿宋"/>
                <w:spacing w:val="2"/>
                <w:sz w:val="23"/>
                <w:szCs w:val="23"/>
              </w:rPr>
              <w:t>号</w:t>
            </w:r>
          </w:p>
        </w:tc>
        <w:tc>
          <w:tcPr>
            <w:tcW w:w="5571" w:type="dxa"/>
            <w:tcBorders>
              <w:top w:val="single" w:color="000000" w:sz="2" w:space="0"/>
              <w:bottom w:val="single" w:color="000000" w:sz="2" w:space="0"/>
            </w:tcBorders>
            <w:vAlign w:val="top"/>
          </w:tcPr>
          <w:p>
            <w:pPr>
              <w:spacing w:before="269" w:line="224" w:lineRule="auto"/>
              <w:ind w:left="2321"/>
              <w:rPr>
                <w:rFonts w:ascii="仿宋" w:hAnsi="仿宋" w:eastAsia="仿宋" w:cs="仿宋"/>
                <w:sz w:val="23"/>
                <w:szCs w:val="23"/>
              </w:rPr>
            </w:pPr>
            <w:r>
              <w:rPr>
                <w:rFonts w:ascii="仿宋" w:hAnsi="仿宋" w:eastAsia="仿宋" w:cs="仿宋"/>
                <w:spacing w:val="2"/>
                <w:sz w:val="23"/>
                <w:szCs w:val="23"/>
              </w:rPr>
              <w:t>单</w:t>
            </w:r>
            <w:r>
              <w:rPr>
                <w:rFonts w:ascii="仿宋" w:hAnsi="仿宋" w:eastAsia="仿宋" w:cs="仿宋"/>
                <w:spacing w:val="1"/>
                <w:sz w:val="23"/>
                <w:szCs w:val="23"/>
              </w:rPr>
              <w:t>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333" w:type="dxa"/>
            <w:tcBorders>
              <w:top w:val="single" w:color="000000" w:sz="2" w:space="0"/>
              <w:bottom w:val="single" w:color="000000" w:sz="2" w:space="0"/>
            </w:tcBorders>
            <w:vAlign w:val="top"/>
          </w:tcPr>
          <w:p>
            <w:pPr>
              <w:spacing w:before="298" w:line="192" w:lineRule="auto"/>
              <w:ind w:left="625"/>
              <w:rPr>
                <w:rFonts w:ascii="宋体" w:hAnsi="宋体" w:eastAsia="宋体" w:cs="宋体"/>
                <w:sz w:val="23"/>
                <w:szCs w:val="23"/>
              </w:rPr>
            </w:pPr>
            <w:r>
              <w:rPr>
                <w:rFonts w:ascii="宋体" w:hAnsi="宋体" w:eastAsia="宋体" w:cs="宋体"/>
                <w:sz w:val="23"/>
                <w:szCs w:val="23"/>
              </w:rPr>
              <w:t>1</w:t>
            </w:r>
          </w:p>
        </w:tc>
        <w:tc>
          <w:tcPr>
            <w:tcW w:w="5571" w:type="dxa"/>
            <w:tcBorders>
              <w:top w:val="single" w:color="000000" w:sz="2" w:space="0"/>
              <w:bottom w:val="single" w:color="000000" w:sz="2" w:space="0"/>
            </w:tcBorders>
            <w:vAlign w:val="top"/>
          </w:tcPr>
          <w:p>
            <w:pPr>
              <w:spacing w:before="262" w:line="224" w:lineRule="auto"/>
              <w:ind w:left="115"/>
              <w:rPr>
                <w:rFonts w:ascii="仿宋" w:hAnsi="仿宋" w:eastAsia="仿宋" w:cs="仿宋"/>
                <w:sz w:val="23"/>
                <w:szCs w:val="23"/>
              </w:rPr>
            </w:pPr>
            <w:r>
              <w:rPr>
                <w:rFonts w:ascii="仿宋" w:hAnsi="仿宋" w:eastAsia="仿宋" w:cs="仿宋"/>
                <w:spacing w:val="4"/>
                <w:sz w:val="23"/>
                <w:szCs w:val="23"/>
              </w:rPr>
              <w:t>淮南市潘集</w:t>
            </w:r>
            <w:r>
              <w:rPr>
                <w:rFonts w:ascii="仿宋" w:hAnsi="仿宋" w:eastAsia="仿宋" w:cs="仿宋"/>
                <w:spacing w:val="3"/>
                <w:sz w:val="23"/>
                <w:szCs w:val="23"/>
              </w:rPr>
              <w:t>区</w:t>
            </w:r>
            <w:r>
              <w:rPr>
                <w:rFonts w:ascii="仿宋" w:hAnsi="仿宋" w:eastAsia="仿宋" w:cs="仿宋"/>
                <w:spacing w:val="2"/>
                <w:sz w:val="23"/>
                <w:szCs w:val="23"/>
              </w:rPr>
              <w:t>人民政府办公室本级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1" w:hRule="atLeast"/>
        </w:trPr>
        <w:tc>
          <w:tcPr>
            <w:tcW w:w="1333" w:type="dxa"/>
            <w:tcBorders>
              <w:top w:val="single" w:color="000000" w:sz="2" w:space="0"/>
              <w:bottom w:val="single" w:color="000000" w:sz="2" w:space="0"/>
            </w:tcBorders>
            <w:vAlign w:val="top"/>
          </w:tcPr>
          <w:p>
            <w:pPr>
              <w:spacing w:before="299" w:line="192" w:lineRule="auto"/>
              <w:ind w:left="611"/>
              <w:rPr>
                <w:rFonts w:ascii="宋体" w:hAnsi="宋体" w:eastAsia="宋体" w:cs="宋体"/>
                <w:sz w:val="23"/>
                <w:szCs w:val="23"/>
              </w:rPr>
            </w:pPr>
            <w:r>
              <w:rPr>
                <w:rFonts w:ascii="宋体" w:hAnsi="宋体" w:eastAsia="宋体" w:cs="宋体"/>
                <w:sz w:val="23"/>
                <w:szCs w:val="23"/>
              </w:rPr>
              <w:t>2</w:t>
            </w:r>
          </w:p>
          <w:p>
            <w:pPr>
              <w:spacing w:line="478" w:lineRule="auto"/>
              <w:rPr>
                <w:rFonts w:ascii="Arial"/>
                <w:sz w:val="21"/>
              </w:rPr>
            </w:pPr>
          </w:p>
          <w:p>
            <w:pPr>
              <w:spacing w:before="74" w:line="190" w:lineRule="auto"/>
              <w:ind w:left="612"/>
              <w:rPr>
                <w:rFonts w:ascii="宋体" w:hAnsi="宋体" w:eastAsia="宋体" w:cs="宋体"/>
                <w:sz w:val="23"/>
                <w:szCs w:val="23"/>
              </w:rPr>
            </w:pPr>
            <w:r>
              <w:rPr>
                <w:rFonts w:ascii="宋体" w:hAnsi="宋体" w:eastAsia="宋体" w:cs="宋体"/>
                <w:sz w:val="23"/>
                <w:szCs w:val="23"/>
              </w:rPr>
              <w:t>3</w:t>
            </w:r>
          </w:p>
        </w:tc>
        <w:tc>
          <w:tcPr>
            <w:tcW w:w="5571" w:type="dxa"/>
            <w:tcBorders>
              <w:top w:val="single" w:color="000000" w:sz="2" w:space="0"/>
              <w:bottom w:val="single" w:color="000000" w:sz="2" w:space="0"/>
            </w:tcBorders>
            <w:vAlign w:val="top"/>
          </w:tcPr>
          <w:p>
            <w:pPr>
              <w:spacing w:before="263" w:line="224" w:lineRule="auto"/>
              <w:ind w:left="115"/>
              <w:rPr>
                <w:rFonts w:ascii="仿宋" w:hAnsi="仿宋" w:eastAsia="仿宋" w:cs="仿宋"/>
                <w:sz w:val="23"/>
                <w:szCs w:val="23"/>
              </w:rPr>
            </w:pPr>
            <w:r>
              <w:rPr>
                <w:rFonts w:ascii="仿宋" w:hAnsi="仿宋" w:eastAsia="仿宋" w:cs="仿宋"/>
                <w:spacing w:val="3"/>
                <w:sz w:val="23"/>
                <w:szCs w:val="23"/>
              </w:rPr>
              <w:t>淮南市潘集区人民政府办公室后勤服务中心</w:t>
            </w:r>
          </w:p>
          <w:p>
            <w:pPr>
              <w:spacing w:line="437" w:lineRule="auto"/>
              <w:rPr>
                <w:rFonts w:ascii="Arial"/>
                <w:sz w:val="21"/>
              </w:rPr>
            </w:pPr>
          </w:p>
          <w:p>
            <w:pPr>
              <w:spacing w:before="75" w:line="224" w:lineRule="auto"/>
              <w:ind w:left="115"/>
              <w:rPr>
                <w:rFonts w:ascii="仿宋" w:hAnsi="仿宋" w:eastAsia="仿宋" w:cs="仿宋"/>
                <w:sz w:val="23"/>
                <w:szCs w:val="23"/>
              </w:rPr>
            </w:pPr>
            <w:r>
              <w:rPr>
                <w:rFonts w:ascii="仿宋" w:hAnsi="仿宋" w:eastAsia="仿宋" w:cs="仿宋"/>
                <w:spacing w:val="4"/>
                <w:sz w:val="23"/>
                <w:szCs w:val="23"/>
              </w:rPr>
              <w:t>淮南市潘集</w:t>
            </w:r>
            <w:r>
              <w:rPr>
                <w:rFonts w:ascii="仿宋" w:hAnsi="仿宋" w:eastAsia="仿宋" w:cs="仿宋"/>
                <w:spacing w:val="2"/>
                <w:sz w:val="23"/>
                <w:szCs w:val="23"/>
              </w:rPr>
              <w:t>区政府发展研究中心</w:t>
            </w:r>
          </w:p>
        </w:tc>
      </w:tr>
    </w:tbl>
    <w:p>
      <w:pPr>
        <w:spacing w:line="306" w:lineRule="auto"/>
        <w:rPr>
          <w:rFonts w:ascii="Arial"/>
          <w:sz w:val="21"/>
        </w:rPr>
      </w:pPr>
    </w:p>
    <w:p>
      <w:pPr>
        <w:spacing w:line="307" w:lineRule="auto"/>
        <w:rPr>
          <w:rFonts w:ascii="Arial"/>
          <w:sz w:val="21"/>
        </w:rPr>
      </w:pPr>
    </w:p>
    <w:p>
      <w:pPr>
        <w:spacing w:before="101" w:line="359" w:lineRule="auto"/>
        <w:ind w:left="8" w:right="82" w:firstLine="623"/>
        <w:rPr>
          <w:rFonts w:ascii="黑体" w:hAnsi="黑体" w:eastAsia="黑体" w:cs="黑体"/>
          <w:sz w:val="31"/>
          <w:szCs w:val="31"/>
        </w:rPr>
      </w:pPr>
      <w:r>
        <w:rPr>
          <w:rFonts w:ascii="黑体" w:hAnsi="黑体" w:eastAsia="黑体" w:cs="黑体"/>
          <w:spacing w:val="-4"/>
          <w:sz w:val="31"/>
          <w:szCs w:val="31"/>
        </w:rPr>
        <w:t>第</w:t>
      </w:r>
      <w:r>
        <w:rPr>
          <w:rFonts w:ascii="黑体" w:hAnsi="黑体" w:eastAsia="黑体" w:cs="黑体"/>
          <w:spacing w:val="-3"/>
          <w:sz w:val="31"/>
          <w:szCs w:val="31"/>
        </w:rPr>
        <w:t>二</w:t>
      </w:r>
      <w:r>
        <w:rPr>
          <w:rFonts w:ascii="黑体" w:hAnsi="黑体" w:eastAsia="黑体" w:cs="黑体"/>
          <w:spacing w:val="-2"/>
          <w:sz w:val="31"/>
          <w:szCs w:val="31"/>
        </w:rPr>
        <w:t>部分 淮南市潘集区人民政府办公室 2021 年度部门决算</w:t>
      </w:r>
      <w:r>
        <w:rPr>
          <w:rFonts w:ascii="黑体" w:hAnsi="黑体" w:eastAsia="黑体" w:cs="黑体"/>
          <w:sz w:val="31"/>
          <w:szCs w:val="31"/>
        </w:rPr>
        <w:t xml:space="preserve"> 表</w:t>
      </w:r>
    </w:p>
    <w:p>
      <w:pPr>
        <w:sectPr>
          <w:footerReference r:id="rId8" w:type="default"/>
          <w:pgSz w:w="11906" w:h="16839"/>
          <w:pgMar w:top="1431" w:right="1443" w:bottom="1873" w:left="1595" w:header="0" w:footer="1492" w:gutter="0"/>
          <w:cols w:space="720" w:num="1"/>
        </w:sectPr>
      </w:pPr>
    </w:p>
    <w:p>
      <w:pPr>
        <w:spacing w:line="261" w:lineRule="auto"/>
        <w:rPr>
          <w:rFonts w:ascii="Arial"/>
          <w:sz w:val="21"/>
        </w:rPr>
      </w:pPr>
    </w:p>
    <w:p>
      <w:pPr>
        <w:spacing w:line="262" w:lineRule="auto"/>
        <w:rPr>
          <w:rFonts w:ascii="Arial"/>
          <w:sz w:val="21"/>
        </w:rPr>
      </w:pPr>
    </w:p>
    <w:p>
      <w:pPr>
        <w:spacing w:before="94" w:line="226" w:lineRule="auto"/>
        <w:ind w:left="5506"/>
        <w:rPr>
          <w:rFonts w:ascii="宋体" w:hAnsi="宋体" w:eastAsia="宋体" w:cs="宋体"/>
          <w:sz w:val="29"/>
          <w:szCs w:val="29"/>
        </w:rPr>
      </w:pPr>
      <w:r>
        <w:rPr>
          <w:rFonts w:ascii="宋体" w:hAnsi="宋体" w:eastAsia="宋体" w:cs="宋体"/>
          <w:spacing w:val="2"/>
          <w:sz w:val="29"/>
          <w:szCs w:val="29"/>
        </w:rPr>
        <w:t>收入支出决算总</w:t>
      </w:r>
      <w:r>
        <w:rPr>
          <w:rFonts w:ascii="宋体" w:hAnsi="宋体" w:eastAsia="宋体" w:cs="宋体"/>
          <w:sz w:val="29"/>
          <w:szCs w:val="29"/>
        </w:rPr>
        <w:t>表</w:t>
      </w:r>
    </w:p>
    <w:p>
      <w:pPr>
        <w:spacing w:line="26" w:lineRule="exact"/>
      </w:pPr>
    </w:p>
    <w:p>
      <w:pPr>
        <w:sectPr>
          <w:footerReference r:id="rId9" w:type="default"/>
          <w:pgSz w:w="16839" w:h="11906"/>
          <w:pgMar w:top="1012" w:right="2037" w:bottom="400" w:left="1475" w:header="0" w:footer="0" w:gutter="0"/>
          <w:cols w:equalWidth="0" w:num="1">
            <w:col w:w="13326"/>
          </w:cols>
        </w:sectPr>
      </w:pPr>
    </w:p>
    <w:p>
      <w:pPr>
        <w:spacing w:before="261" w:line="198"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before="39" w:line="245" w:lineRule="auto"/>
        <w:ind w:right="110"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01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37" w:bottom="400" w:left="1475" w:header="0" w:footer="0" w:gutter="0"/>
          <w:cols w:equalWidth="0" w:num="2">
            <w:col w:w="12038" w:space="100"/>
            <w:col w:w="1188"/>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9"/>
        <w:gridCol w:w="797"/>
        <w:gridCol w:w="1333"/>
        <w:gridCol w:w="4249"/>
        <w:gridCol w:w="798"/>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649" w:type="dxa"/>
            <w:gridSpan w:val="3"/>
            <w:shd w:val="clear" w:color="auto" w:fill="C0C0C0"/>
            <w:vAlign w:val="top"/>
          </w:tcPr>
          <w:p>
            <w:pPr>
              <w:spacing w:before="47" w:line="221" w:lineRule="auto"/>
              <w:ind w:left="3124"/>
              <w:rPr>
                <w:rFonts w:ascii="宋体" w:hAnsi="宋体" w:eastAsia="宋体" w:cs="宋体"/>
                <w:sz w:val="22"/>
                <w:szCs w:val="22"/>
              </w:rPr>
            </w:pPr>
            <w:r>
              <w:rPr>
                <w:rFonts w:ascii="宋体" w:hAnsi="宋体" w:eastAsia="宋体" w:cs="宋体"/>
                <w:spacing w:val="-9"/>
                <w:sz w:val="22"/>
                <w:szCs w:val="22"/>
              </w:rPr>
              <w:t>收</w:t>
            </w:r>
            <w:r>
              <w:rPr>
                <w:rFonts w:ascii="宋体" w:hAnsi="宋体" w:eastAsia="宋体" w:cs="宋体"/>
                <w:spacing w:val="-7"/>
                <w:sz w:val="22"/>
                <w:szCs w:val="22"/>
              </w:rPr>
              <w:t>入</w:t>
            </w:r>
          </w:p>
        </w:tc>
        <w:tc>
          <w:tcPr>
            <w:tcW w:w="6666" w:type="dxa"/>
            <w:gridSpan w:val="3"/>
            <w:shd w:val="clear" w:color="auto" w:fill="C0C0C0"/>
            <w:vAlign w:val="top"/>
          </w:tcPr>
          <w:p>
            <w:pPr>
              <w:spacing w:before="47" w:line="222" w:lineRule="auto"/>
              <w:ind w:left="3126"/>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spacing w:before="44" w:line="222" w:lineRule="auto"/>
              <w:ind w:left="2055"/>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tc>
        <w:tc>
          <w:tcPr>
            <w:tcW w:w="797" w:type="dxa"/>
            <w:shd w:val="clear" w:color="auto" w:fill="C0C0C0"/>
            <w:vAlign w:val="top"/>
          </w:tcPr>
          <w:p>
            <w:pPr>
              <w:spacing w:before="44" w:line="221" w:lineRule="auto"/>
              <w:ind w:left="195"/>
              <w:rPr>
                <w:rFonts w:ascii="宋体" w:hAnsi="宋体" w:eastAsia="宋体" w:cs="宋体"/>
                <w:sz w:val="22"/>
                <w:szCs w:val="22"/>
              </w:rPr>
            </w:pPr>
            <w:r>
              <w:rPr>
                <w:rFonts w:ascii="宋体" w:hAnsi="宋体" w:eastAsia="宋体" w:cs="宋体"/>
                <w:spacing w:val="-7"/>
                <w:sz w:val="22"/>
                <w:szCs w:val="22"/>
              </w:rPr>
              <w:t>行</w:t>
            </w:r>
            <w:r>
              <w:rPr>
                <w:rFonts w:ascii="宋体" w:hAnsi="宋体" w:eastAsia="宋体" w:cs="宋体"/>
                <w:spacing w:val="-5"/>
                <w:sz w:val="22"/>
                <w:szCs w:val="22"/>
              </w:rPr>
              <w:t>次</w:t>
            </w:r>
          </w:p>
        </w:tc>
        <w:tc>
          <w:tcPr>
            <w:tcW w:w="1333" w:type="dxa"/>
            <w:shd w:val="clear" w:color="auto" w:fill="C0C0C0"/>
            <w:vAlign w:val="top"/>
          </w:tcPr>
          <w:p>
            <w:pPr>
              <w:spacing w:before="44" w:line="221" w:lineRule="auto"/>
              <w:ind w:left="462"/>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c>
          <w:tcPr>
            <w:tcW w:w="4249" w:type="dxa"/>
            <w:shd w:val="clear" w:color="auto" w:fill="C0C0C0"/>
            <w:vAlign w:val="top"/>
          </w:tcPr>
          <w:p>
            <w:pPr>
              <w:spacing w:before="44" w:line="222" w:lineRule="auto"/>
              <w:ind w:left="1924"/>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tc>
        <w:tc>
          <w:tcPr>
            <w:tcW w:w="798" w:type="dxa"/>
            <w:shd w:val="clear" w:color="auto" w:fill="C0C0C0"/>
            <w:vAlign w:val="top"/>
          </w:tcPr>
          <w:p>
            <w:pPr>
              <w:spacing w:before="44" w:line="221" w:lineRule="auto"/>
              <w:ind w:left="200"/>
              <w:rPr>
                <w:rFonts w:ascii="宋体" w:hAnsi="宋体" w:eastAsia="宋体" w:cs="宋体"/>
                <w:sz w:val="22"/>
                <w:szCs w:val="22"/>
              </w:rPr>
            </w:pPr>
            <w:r>
              <w:rPr>
                <w:rFonts w:ascii="宋体" w:hAnsi="宋体" w:eastAsia="宋体" w:cs="宋体"/>
                <w:spacing w:val="-7"/>
                <w:sz w:val="22"/>
                <w:szCs w:val="22"/>
              </w:rPr>
              <w:t>行</w:t>
            </w:r>
            <w:r>
              <w:rPr>
                <w:rFonts w:ascii="宋体" w:hAnsi="宋体" w:eastAsia="宋体" w:cs="宋体"/>
                <w:spacing w:val="-5"/>
                <w:sz w:val="22"/>
                <w:szCs w:val="22"/>
              </w:rPr>
              <w:t>次</w:t>
            </w:r>
          </w:p>
        </w:tc>
        <w:tc>
          <w:tcPr>
            <w:tcW w:w="1619" w:type="dxa"/>
            <w:tcBorders>
              <w:right w:val="single" w:color="000000" w:sz="6" w:space="0"/>
            </w:tcBorders>
            <w:shd w:val="clear" w:color="auto" w:fill="C0C0C0"/>
            <w:vAlign w:val="top"/>
          </w:tcPr>
          <w:p>
            <w:pPr>
              <w:spacing w:before="44" w:line="221" w:lineRule="auto"/>
              <w:ind w:left="605"/>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4" w:line="221" w:lineRule="auto"/>
              <w:ind w:left="2051"/>
              <w:rPr>
                <w:rFonts w:ascii="宋体" w:hAnsi="宋体" w:eastAsia="宋体" w:cs="宋体"/>
                <w:sz w:val="22"/>
                <w:szCs w:val="22"/>
              </w:rPr>
            </w:pPr>
            <w:r>
              <w:rPr>
                <w:rFonts w:ascii="宋体" w:hAnsi="宋体" w:eastAsia="宋体" w:cs="宋体"/>
                <w:spacing w:val="-4"/>
                <w:sz w:val="22"/>
                <w:szCs w:val="22"/>
              </w:rPr>
              <w:t>栏次</w:t>
            </w:r>
          </w:p>
        </w:tc>
        <w:tc>
          <w:tcPr>
            <w:tcW w:w="797" w:type="dxa"/>
            <w:shd w:val="clear" w:color="auto" w:fill="C0C0C0"/>
            <w:vAlign w:val="top"/>
          </w:tcPr>
          <w:p>
            <w:pPr>
              <w:rPr>
                <w:rFonts w:ascii="Arial"/>
                <w:sz w:val="21"/>
              </w:rPr>
            </w:pPr>
          </w:p>
        </w:tc>
        <w:tc>
          <w:tcPr>
            <w:tcW w:w="1333" w:type="dxa"/>
            <w:shd w:val="clear" w:color="auto" w:fill="C0C0C0"/>
            <w:vAlign w:val="top"/>
          </w:tcPr>
          <w:p>
            <w:pPr>
              <w:spacing w:before="79" w:line="187" w:lineRule="auto"/>
              <w:ind w:left="637"/>
              <w:rPr>
                <w:rFonts w:ascii="宋体" w:hAnsi="宋体" w:eastAsia="宋体" w:cs="宋体"/>
                <w:sz w:val="22"/>
                <w:szCs w:val="22"/>
              </w:rPr>
            </w:pPr>
            <w:r>
              <w:rPr>
                <w:rFonts w:ascii="宋体" w:hAnsi="宋体" w:eastAsia="宋体" w:cs="宋体"/>
                <w:sz w:val="22"/>
                <w:szCs w:val="22"/>
              </w:rPr>
              <w:t>1</w:t>
            </w:r>
          </w:p>
        </w:tc>
        <w:tc>
          <w:tcPr>
            <w:tcW w:w="4249" w:type="dxa"/>
            <w:shd w:val="clear" w:color="auto" w:fill="C0C0C0"/>
            <w:vAlign w:val="top"/>
          </w:tcPr>
          <w:p>
            <w:pPr>
              <w:spacing w:before="44" w:line="221" w:lineRule="auto"/>
              <w:ind w:left="1921"/>
              <w:rPr>
                <w:rFonts w:ascii="宋体" w:hAnsi="宋体" w:eastAsia="宋体" w:cs="宋体"/>
                <w:sz w:val="22"/>
                <w:szCs w:val="22"/>
              </w:rPr>
            </w:pPr>
            <w:r>
              <w:rPr>
                <w:rFonts w:ascii="宋体" w:hAnsi="宋体" w:eastAsia="宋体" w:cs="宋体"/>
                <w:spacing w:val="-4"/>
                <w:sz w:val="22"/>
                <w:szCs w:val="22"/>
              </w:rPr>
              <w:t>栏次</w:t>
            </w:r>
          </w:p>
        </w:tc>
        <w:tc>
          <w:tcPr>
            <w:tcW w:w="798" w:type="dxa"/>
            <w:shd w:val="clear" w:color="auto" w:fill="C0C0C0"/>
            <w:vAlign w:val="top"/>
          </w:tcPr>
          <w:p>
            <w:pPr>
              <w:rPr>
                <w:rFonts w:ascii="Arial"/>
                <w:sz w:val="21"/>
              </w:rPr>
            </w:pPr>
          </w:p>
        </w:tc>
        <w:tc>
          <w:tcPr>
            <w:tcW w:w="1619" w:type="dxa"/>
            <w:tcBorders>
              <w:right w:val="single" w:color="000000" w:sz="6" w:space="0"/>
            </w:tcBorders>
            <w:shd w:val="clear" w:color="auto" w:fill="C0C0C0"/>
            <w:vAlign w:val="top"/>
          </w:tcPr>
          <w:p>
            <w:pPr>
              <w:spacing w:before="79" w:line="187" w:lineRule="auto"/>
              <w:ind w:left="767"/>
              <w:rPr>
                <w:rFonts w:ascii="宋体" w:hAnsi="宋体" w:eastAsia="宋体" w:cs="宋体"/>
                <w:sz w:val="22"/>
                <w:szCs w:val="22"/>
              </w:rPr>
            </w:pPr>
            <w:r>
              <w:rPr>
                <w:rFonts w:ascii="宋体" w:hAnsi="宋体" w:eastAsia="宋体" w:cs="宋体"/>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6" w:line="224" w:lineRule="auto"/>
              <w:ind w:left="120"/>
              <w:rPr>
                <w:rFonts w:ascii="宋体" w:hAnsi="宋体" w:eastAsia="宋体" w:cs="宋体"/>
                <w:sz w:val="22"/>
                <w:szCs w:val="22"/>
              </w:rPr>
            </w:pPr>
            <w:r>
              <w:rPr>
                <w:rFonts w:ascii="宋体" w:hAnsi="宋体" w:eastAsia="宋体" w:cs="宋体"/>
                <w:spacing w:val="-8"/>
                <w:sz w:val="22"/>
                <w:szCs w:val="22"/>
              </w:rPr>
              <w:t>一</w:t>
            </w:r>
            <w:r>
              <w:rPr>
                <w:rFonts w:ascii="宋体" w:hAnsi="宋体" w:eastAsia="宋体" w:cs="宋体"/>
                <w:spacing w:val="-6"/>
                <w:sz w:val="22"/>
                <w:szCs w:val="22"/>
              </w:rPr>
              <w:t>、一般公共预算财政拨款收入</w:t>
            </w:r>
          </w:p>
        </w:tc>
        <w:tc>
          <w:tcPr>
            <w:tcW w:w="797" w:type="dxa"/>
            <w:shd w:val="clear" w:color="auto" w:fill="C0C0C0"/>
            <w:vAlign w:val="top"/>
          </w:tcPr>
          <w:p>
            <w:pPr>
              <w:spacing w:before="80" w:line="187" w:lineRule="auto"/>
              <w:ind w:left="366"/>
              <w:rPr>
                <w:rFonts w:ascii="宋体" w:hAnsi="宋体" w:eastAsia="宋体" w:cs="宋体"/>
                <w:sz w:val="22"/>
                <w:szCs w:val="22"/>
              </w:rPr>
            </w:pPr>
            <w:r>
              <w:rPr>
                <w:rFonts w:ascii="宋体" w:hAnsi="宋体" w:eastAsia="宋体" w:cs="宋体"/>
                <w:sz w:val="22"/>
                <w:szCs w:val="22"/>
              </w:rPr>
              <w:t>1</w:t>
            </w:r>
          </w:p>
        </w:tc>
        <w:tc>
          <w:tcPr>
            <w:tcW w:w="1333" w:type="dxa"/>
            <w:vAlign w:val="top"/>
          </w:tcPr>
          <w:p>
            <w:pPr>
              <w:spacing w:before="80" w:line="184" w:lineRule="auto"/>
              <w:ind w:left="395"/>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4249" w:type="dxa"/>
            <w:shd w:val="clear" w:color="auto" w:fill="C0C0C0"/>
            <w:vAlign w:val="top"/>
          </w:tcPr>
          <w:p>
            <w:pPr>
              <w:spacing w:before="46" w:line="224" w:lineRule="auto"/>
              <w:ind w:left="119"/>
              <w:rPr>
                <w:rFonts w:ascii="宋体" w:hAnsi="宋体" w:eastAsia="宋体" w:cs="宋体"/>
                <w:sz w:val="22"/>
                <w:szCs w:val="22"/>
              </w:rPr>
            </w:pPr>
            <w:r>
              <w:rPr>
                <w:rFonts w:ascii="宋体" w:hAnsi="宋体" w:eastAsia="宋体" w:cs="宋体"/>
                <w:spacing w:val="-6"/>
                <w:sz w:val="22"/>
                <w:szCs w:val="22"/>
              </w:rPr>
              <w:t>一、一般公共服务支出</w:t>
            </w:r>
          </w:p>
        </w:tc>
        <w:tc>
          <w:tcPr>
            <w:tcW w:w="798" w:type="dxa"/>
            <w:shd w:val="clear" w:color="auto" w:fill="C0C0C0"/>
            <w:vAlign w:val="top"/>
          </w:tcPr>
          <w:p>
            <w:pPr>
              <w:spacing w:before="80" w:line="185" w:lineRule="auto"/>
              <w:ind w:left="306"/>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5</w:t>
            </w:r>
          </w:p>
        </w:tc>
        <w:tc>
          <w:tcPr>
            <w:tcW w:w="1619" w:type="dxa"/>
            <w:tcBorders>
              <w:right w:val="single" w:color="000000" w:sz="6" w:space="0"/>
            </w:tcBorders>
            <w:vAlign w:val="top"/>
          </w:tcPr>
          <w:p>
            <w:pPr>
              <w:spacing w:before="80" w:line="184" w:lineRule="auto"/>
              <w:ind w:left="677"/>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,141.50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4" w:line="225" w:lineRule="auto"/>
              <w:ind w:left="120"/>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6"/>
                <w:sz w:val="22"/>
                <w:szCs w:val="22"/>
              </w:rPr>
              <w:t>、政府性基金预算财政拨款收入</w:t>
            </w:r>
          </w:p>
        </w:tc>
        <w:tc>
          <w:tcPr>
            <w:tcW w:w="797" w:type="dxa"/>
            <w:shd w:val="clear" w:color="auto" w:fill="C0C0C0"/>
            <w:vAlign w:val="top"/>
          </w:tcPr>
          <w:p>
            <w:pPr>
              <w:spacing w:before="79" w:line="187" w:lineRule="auto"/>
              <w:ind w:left="352"/>
              <w:rPr>
                <w:rFonts w:ascii="宋体" w:hAnsi="宋体" w:eastAsia="宋体" w:cs="宋体"/>
                <w:sz w:val="22"/>
                <w:szCs w:val="22"/>
              </w:rPr>
            </w:pPr>
            <w:r>
              <w:rPr>
                <w:rFonts w:ascii="宋体" w:hAnsi="宋体" w:eastAsia="宋体" w:cs="宋体"/>
                <w:sz w:val="22"/>
                <w:szCs w:val="22"/>
              </w:rPr>
              <w:t>2</w:t>
            </w:r>
          </w:p>
        </w:tc>
        <w:tc>
          <w:tcPr>
            <w:tcW w:w="1333" w:type="dxa"/>
            <w:vAlign w:val="top"/>
          </w:tcPr>
          <w:p>
            <w:pPr>
              <w:rPr>
                <w:rFonts w:ascii="Arial"/>
                <w:sz w:val="21"/>
              </w:rPr>
            </w:pPr>
          </w:p>
        </w:tc>
        <w:tc>
          <w:tcPr>
            <w:tcW w:w="4249" w:type="dxa"/>
            <w:shd w:val="clear" w:color="auto" w:fill="C0C0C0"/>
            <w:vAlign w:val="top"/>
          </w:tcPr>
          <w:p>
            <w:pPr>
              <w:spacing w:before="44" w:line="225" w:lineRule="auto"/>
              <w:ind w:left="119"/>
              <w:rPr>
                <w:rFonts w:ascii="宋体" w:hAnsi="宋体" w:eastAsia="宋体" w:cs="宋体"/>
                <w:sz w:val="22"/>
                <w:szCs w:val="22"/>
              </w:rPr>
            </w:pPr>
            <w:r>
              <w:rPr>
                <w:rFonts w:ascii="宋体" w:hAnsi="宋体" w:eastAsia="宋体" w:cs="宋体"/>
                <w:spacing w:val="-7"/>
                <w:sz w:val="22"/>
                <w:szCs w:val="22"/>
              </w:rPr>
              <w:t>二</w:t>
            </w:r>
            <w:r>
              <w:rPr>
                <w:rFonts w:ascii="宋体" w:hAnsi="宋体" w:eastAsia="宋体" w:cs="宋体"/>
                <w:spacing w:val="-6"/>
                <w:sz w:val="22"/>
                <w:szCs w:val="22"/>
              </w:rPr>
              <w:t>、外交支出</w:t>
            </w:r>
          </w:p>
        </w:tc>
        <w:tc>
          <w:tcPr>
            <w:tcW w:w="798" w:type="dxa"/>
            <w:shd w:val="clear" w:color="auto" w:fill="C0C0C0"/>
            <w:vAlign w:val="top"/>
          </w:tcPr>
          <w:p>
            <w:pPr>
              <w:spacing w:before="79" w:line="185" w:lineRule="auto"/>
              <w:ind w:left="306"/>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6</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spacing w:before="46" w:line="223" w:lineRule="auto"/>
              <w:ind w:left="117"/>
              <w:rPr>
                <w:rFonts w:ascii="宋体" w:hAnsi="宋体" w:eastAsia="宋体" w:cs="宋体"/>
                <w:sz w:val="22"/>
                <w:szCs w:val="22"/>
              </w:rPr>
            </w:pPr>
            <w:r>
              <w:rPr>
                <w:rFonts w:ascii="宋体" w:hAnsi="宋体" w:eastAsia="宋体" w:cs="宋体"/>
                <w:spacing w:val="-6"/>
                <w:sz w:val="22"/>
                <w:szCs w:val="22"/>
              </w:rPr>
              <w:t>三、国有资本经营预算财政拨款收</w:t>
            </w:r>
            <w:r>
              <w:rPr>
                <w:rFonts w:ascii="宋体" w:hAnsi="宋体" w:eastAsia="宋体" w:cs="宋体"/>
                <w:spacing w:val="-5"/>
                <w:sz w:val="22"/>
                <w:szCs w:val="22"/>
              </w:rPr>
              <w:t>入</w:t>
            </w:r>
          </w:p>
        </w:tc>
        <w:tc>
          <w:tcPr>
            <w:tcW w:w="797" w:type="dxa"/>
            <w:shd w:val="clear" w:color="auto" w:fill="C0C0C0"/>
            <w:vAlign w:val="top"/>
          </w:tcPr>
          <w:p>
            <w:pPr>
              <w:spacing w:before="80" w:line="185" w:lineRule="auto"/>
              <w:ind w:left="354"/>
              <w:rPr>
                <w:rFonts w:ascii="宋体" w:hAnsi="宋体" w:eastAsia="宋体" w:cs="宋体"/>
                <w:sz w:val="22"/>
                <w:szCs w:val="22"/>
              </w:rPr>
            </w:pPr>
            <w:r>
              <w:rPr>
                <w:rFonts w:ascii="宋体" w:hAnsi="宋体" w:eastAsia="宋体" w:cs="宋体"/>
                <w:sz w:val="22"/>
                <w:szCs w:val="22"/>
              </w:rPr>
              <w:t>3</w:t>
            </w:r>
          </w:p>
        </w:tc>
        <w:tc>
          <w:tcPr>
            <w:tcW w:w="1333" w:type="dxa"/>
            <w:vAlign w:val="top"/>
          </w:tcPr>
          <w:p>
            <w:pPr>
              <w:rPr>
                <w:rFonts w:ascii="Arial"/>
                <w:sz w:val="21"/>
              </w:rPr>
            </w:pPr>
          </w:p>
        </w:tc>
        <w:tc>
          <w:tcPr>
            <w:tcW w:w="4249" w:type="dxa"/>
            <w:shd w:val="clear" w:color="auto" w:fill="C0C0C0"/>
            <w:vAlign w:val="top"/>
          </w:tcPr>
          <w:p>
            <w:pPr>
              <w:spacing w:before="46" w:line="223" w:lineRule="auto"/>
              <w:ind w:left="116"/>
              <w:rPr>
                <w:rFonts w:ascii="宋体" w:hAnsi="宋体" w:eastAsia="宋体" w:cs="宋体"/>
                <w:sz w:val="22"/>
                <w:szCs w:val="22"/>
              </w:rPr>
            </w:pPr>
            <w:r>
              <w:rPr>
                <w:rFonts w:ascii="宋体" w:hAnsi="宋体" w:eastAsia="宋体" w:cs="宋体"/>
                <w:spacing w:val="-9"/>
                <w:sz w:val="22"/>
                <w:szCs w:val="22"/>
              </w:rPr>
              <w:t>三</w:t>
            </w:r>
            <w:r>
              <w:rPr>
                <w:rFonts w:ascii="宋体" w:hAnsi="宋体" w:eastAsia="宋体" w:cs="宋体"/>
                <w:spacing w:val="-5"/>
                <w:sz w:val="22"/>
                <w:szCs w:val="22"/>
              </w:rPr>
              <w:t>、国防支出</w:t>
            </w:r>
          </w:p>
        </w:tc>
        <w:tc>
          <w:tcPr>
            <w:tcW w:w="798" w:type="dxa"/>
            <w:shd w:val="clear" w:color="auto" w:fill="C0C0C0"/>
            <w:vAlign w:val="top"/>
          </w:tcPr>
          <w:p>
            <w:pPr>
              <w:spacing w:before="80" w:line="185" w:lineRule="auto"/>
              <w:ind w:left="306"/>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7</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spacing w:before="46" w:line="223" w:lineRule="auto"/>
              <w:ind w:left="137"/>
              <w:rPr>
                <w:rFonts w:ascii="宋体" w:hAnsi="宋体" w:eastAsia="宋体" w:cs="宋体"/>
                <w:sz w:val="22"/>
                <w:szCs w:val="22"/>
              </w:rPr>
            </w:pPr>
            <w:r>
              <w:rPr>
                <w:rFonts w:ascii="宋体" w:hAnsi="宋体" w:eastAsia="宋体" w:cs="宋体"/>
                <w:spacing w:val="-9"/>
                <w:sz w:val="22"/>
                <w:szCs w:val="22"/>
              </w:rPr>
              <w:t>四</w:t>
            </w:r>
            <w:r>
              <w:rPr>
                <w:rFonts w:ascii="宋体" w:hAnsi="宋体" w:eastAsia="宋体" w:cs="宋体"/>
                <w:spacing w:val="-8"/>
                <w:sz w:val="22"/>
                <w:szCs w:val="22"/>
              </w:rPr>
              <w:t>、上级补助收入</w:t>
            </w:r>
          </w:p>
        </w:tc>
        <w:tc>
          <w:tcPr>
            <w:tcW w:w="797" w:type="dxa"/>
            <w:shd w:val="clear" w:color="auto" w:fill="C0C0C0"/>
            <w:vAlign w:val="top"/>
          </w:tcPr>
          <w:p>
            <w:pPr>
              <w:spacing w:before="80" w:line="187" w:lineRule="auto"/>
              <w:ind w:left="349"/>
              <w:rPr>
                <w:rFonts w:ascii="宋体" w:hAnsi="宋体" w:eastAsia="宋体" w:cs="宋体"/>
                <w:sz w:val="22"/>
                <w:szCs w:val="22"/>
              </w:rPr>
            </w:pPr>
            <w:r>
              <w:rPr>
                <w:rFonts w:ascii="宋体" w:hAnsi="宋体" w:eastAsia="宋体" w:cs="宋体"/>
                <w:sz w:val="22"/>
                <w:szCs w:val="22"/>
              </w:rPr>
              <w:t>4</w:t>
            </w:r>
          </w:p>
        </w:tc>
        <w:tc>
          <w:tcPr>
            <w:tcW w:w="1333" w:type="dxa"/>
            <w:vAlign w:val="top"/>
          </w:tcPr>
          <w:p>
            <w:pPr>
              <w:rPr>
                <w:rFonts w:ascii="Arial"/>
                <w:sz w:val="21"/>
              </w:rPr>
            </w:pPr>
          </w:p>
        </w:tc>
        <w:tc>
          <w:tcPr>
            <w:tcW w:w="4249" w:type="dxa"/>
            <w:shd w:val="clear" w:color="auto" w:fill="C0C0C0"/>
            <w:vAlign w:val="top"/>
          </w:tcPr>
          <w:p>
            <w:pPr>
              <w:spacing w:before="46" w:line="223" w:lineRule="auto"/>
              <w:ind w:left="136"/>
              <w:rPr>
                <w:rFonts w:ascii="宋体" w:hAnsi="宋体" w:eastAsia="宋体" w:cs="宋体"/>
                <w:sz w:val="22"/>
                <w:szCs w:val="22"/>
              </w:rPr>
            </w:pPr>
            <w:r>
              <w:rPr>
                <w:rFonts w:ascii="宋体" w:hAnsi="宋体" w:eastAsia="宋体" w:cs="宋体"/>
                <w:spacing w:val="-9"/>
                <w:sz w:val="22"/>
                <w:szCs w:val="22"/>
              </w:rPr>
              <w:t>四</w:t>
            </w:r>
            <w:r>
              <w:rPr>
                <w:rFonts w:ascii="宋体" w:hAnsi="宋体" w:eastAsia="宋体" w:cs="宋体"/>
                <w:spacing w:val="-8"/>
                <w:sz w:val="22"/>
                <w:szCs w:val="22"/>
              </w:rPr>
              <w:t>、公共安全支出</w:t>
            </w:r>
          </w:p>
        </w:tc>
        <w:tc>
          <w:tcPr>
            <w:tcW w:w="798" w:type="dxa"/>
            <w:shd w:val="clear" w:color="auto" w:fill="C0C0C0"/>
            <w:vAlign w:val="top"/>
          </w:tcPr>
          <w:p>
            <w:pPr>
              <w:spacing w:before="80" w:line="185" w:lineRule="auto"/>
              <w:ind w:left="306"/>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8</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8" w:line="222" w:lineRule="auto"/>
              <w:ind w:left="120"/>
              <w:rPr>
                <w:rFonts w:ascii="宋体" w:hAnsi="宋体" w:eastAsia="宋体" w:cs="宋体"/>
                <w:sz w:val="22"/>
                <w:szCs w:val="22"/>
              </w:rPr>
            </w:pPr>
            <w:r>
              <w:rPr>
                <w:rFonts w:ascii="宋体" w:hAnsi="宋体" w:eastAsia="宋体" w:cs="宋体"/>
                <w:spacing w:val="-7"/>
                <w:sz w:val="22"/>
                <w:szCs w:val="22"/>
              </w:rPr>
              <w:t>五</w:t>
            </w:r>
            <w:r>
              <w:rPr>
                <w:rFonts w:ascii="宋体" w:hAnsi="宋体" w:eastAsia="宋体" w:cs="宋体"/>
                <w:spacing w:val="-6"/>
                <w:sz w:val="22"/>
                <w:szCs w:val="22"/>
              </w:rPr>
              <w:t>、事业收入</w:t>
            </w:r>
          </w:p>
        </w:tc>
        <w:tc>
          <w:tcPr>
            <w:tcW w:w="797" w:type="dxa"/>
            <w:shd w:val="clear" w:color="auto" w:fill="C0C0C0"/>
            <w:vAlign w:val="top"/>
          </w:tcPr>
          <w:p>
            <w:pPr>
              <w:spacing w:before="84" w:line="184" w:lineRule="auto"/>
              <w:ind w:left="354"/>
              <w:rPr>
                <w:rFonts w:ascii="宋体" w:hAnsi="宋体" w:eastAsia="宋体" w:cs="宋体"/>
                <w:sz w:val="22"/>
                <w:szCs w:val="22"/>
              </w:rPr>
            </w:pPr>
            <w:r>
              <w:rPr>
                <w:rFonts w:ascii="宋体" w:hAnsi="宋体" w:eastAsia="宋体" w:cs="宋体"/>
                <w:sz w:val="22"/>
                <w:szCs w:val="22"/>
              </w:rPr>
              <w:t>5</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9"/>
              <w:rPr>
                <w:rFonts w:ascii="宋体" w:hAnsi="宋体" w:eastAsia="宋体" w:cs="宋体"/>
                <w:sz w:val="22"/>
                <w:szCs w:val="22"/>
              </w:rPr>
            </w:pPr>
            <w:r>
              <w:rPr>
                <w:rFonts w:ascii="宋体" w:hAnsi="宋体" w:eastAsia="宋体" w:cs="宋体"/>
                <w:spacing w:val="-7"/>
                <w:sz w:val="22"/>
                <w:szCs w:val="22"/>
              </w:rPr>
              <w:t>五</w:t>
            </w:r>
            <w:r>
              <w:rPr>
                <w:rFonts w:ascii="宋体" w:hAnsi="宋体" w:eastAsia="宋体" w:cs="宋体"/>
                <w:spacing w:val="-6"/>
                <w:sz w:val="22"/>
                <w:szCs w:val="22"/>
              </w:rPr>
              <w:t>、教育支出</w:t>
            </w:r>
          </w:p>
        </w:tc>
        <w:tc>
          <w:tcPr>
            <w:tcW w:w="798" w:type="dxa"/>
            <w:shd w:val="clear" w:color="auto" w:fill="C0C0C0"/>
            <w:vAlign w:val="top"/>
          </w:tcPr>
          <w:p>
            <w:pPr>
              <w:spacing w:before="82" w:line="185" w:lineRule="auto"/>
              <w:ind w:left="306"/>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9</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7" w:line="223" w:lineRule="auto"/>
              <w:ind w:left="118"/>
              <w:rPr>
                <w:rFonts w:ascii="宋体" w:hAnsi="宋体" w:eastAsia="宋体" w:cs="宋体"/>
                <w:sz w:val="22"/>
                <w:szCs w:val="22"/>
              </w:rPr>
            </w:pPr>
            <w:r>
              <w:rPr>
                <w:rFonts w:ascii="宋体" w:hAnsi="宋体" w:eastAsia="宋体" w:cs="宋体"/>
                <w:spacing w:val="-6"/>
                <w:sz w:val="22"/>
                <w:szCs w:val="22"/>
              </w:rPr>
              <w:t>六、经营收入</w:t>
            </w:r>
          </w:p>
        </w:tc>
        <w:tc>
          <w:tcPr>
            <w:tcW w:w="797" w:type="dxa"/>
            <w:shd w:val="clear" w:color="auto" w:fill="C0C0C0"/>
            <w:vAlign w:val="top"/>
          </w:tcPr>
          <w:p>
            <w:pPr>
              <w:spacing w:before="81" w:line="185" w:lineRule="auto"/>
              <w:ind w:left="351"/>
              <w:rPr>
                <w:rFonts w:ascii="宋体" w:hAnsi="宋体" w:eastAsia="宋体" w:cs="宋体"/>
                <w:sz w:val="22"/>
                <w:szCs w:val="22"/>
              </w:rPr>
            </w:pPr>
            <w:r>
              <w:rPr>
                <w:rFonts w:ascii="宋体" w:hAnsi="宋体" w:eastAsia="宋体" w:cs="宋体"/>
                <w:sz w:val="22"/>
                <w:szCs w:val="22"/>
              </w:rPr>
              <w:t>6</w:t>
            </w:r>
          </w:p>
        </w:tc>
        <w:tc>
          <w:tcPr>
            <w:tcW w:w="1333" w:type="dxa"/>
            <w:vAlign w:val="top"/>
          </w:tcPr>
          <w:p>
            <w:pPr>
              <w:rPr>
                <w:rFonts w:ascii="Arial"/>
                <w:sz w:val="21"/>
              </w:rPr>
            </w:pPr>
          </w:p>
        </w:tc>
        <w:tc>
          <w:tcPr>
            <w:tcW w:w="4249" w:type="dxa"/>
            <w:shd w:val="clear" w:color="auto" w:fill="C0C0C0"/>
            <w:vAlign w:val="top"/>
          </w:tcPr>
          <w:p>
            <w:pPr>
              <w:spacing w:before="47" w:line="223" w:lineRule="auto"/>
              <w:ind w:left="117"/>
              <w:rPr>
                <w:rFonts w:ascii="宋体" w:hAnsi="宋体" w:eastAsia="宋体" w:cs="宋体"/>
                <w:sz w:val="22"/>
                <w:szCs w:val="22"/>
              </w:rPr>
            </w:pPr>
            <w:r>
              <w:rPr>
                <w:rFonts w:ascii="宋体" w:hAnsi="宋体" w:eastAsia="宋体" w:cs="宋体"/>
                <w:spacing w:val="-10"/>
                <w:sz w:val="22"/>
                <w:szCs w:val="22"/>
              </w:rPr>
              <w:t>六</w:t>
            </w:r>
            <w:r>
              <w:rPr>
                <w:rFonts w:ascii="宋体" w:hAnsi="宋体" w:eastAsia="宋体" w:cs="宋体"/>
                <w:spacing w:val="-6"/>
                <w:sz w:val="22"/>
                <w:szCs w:val="22"/>
              </w:rPr>
              <w:t>、</w:t>
            </w:r>
            <w:r>
              <w:rPr>
                <w:rFonts w:ascii="宋体" w:hAnsi="宋体" w:eastAsia="宋体" w:cs="宋体"/>
                <w:spacing w:val="-5"/>
                <w:sz w:val="22"/>
                <w:szCs w:val="22"/>
              </w:rPr>
              <w:t>科学技术支出</w:t>
            </w:r>
          </w:p>
        </w:tc>
        <w:tc>
          <w:tcPr>
            <w:tcW w:w="798" w:type="dxa"/>
            <w:shd w:val="clear" w:color="auto" w:fill="C0C0C0"/>
            <w:vAlign w:val="top"/>
          </w:tcPr>
          <w:p>
            <w:pPr>
              <w:spacing w:before="81"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0</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8" w:line="222" w:lineRule="auto"/>
              <w:ind w:left="116"/>
              <w:rPr>
                <w:rFonts w:ascii="宋体" w:hAnsi="宋体" w:eastAsia="宋体" w:cs="宋体"/>
                <w:sz w:val="22"/>
                <w:szCs w:val="22"/>
              </w:rPr>
            </w:pPr>
            <w:r>
              <w:rPr>
                <w:rFonts w:ascii="宋体" w:hAnsi="宋体" w:eastAsia="宋体" w:cs="宋体"/>
                <w:spacing w:val="-10"/>
                <w:sz w:val="22"/>
                <w:szCs w:val="22"/>
              </w:rPr>
              <w:t>七</w:t>
            </w:r>
            <w:r>
              <w:rPr>
                <w:rFonts w:ascii="宋体" w:hAnsi="宋体" w:eastAsia="宋体" w:cs="宋体"/>
                <w:spacing w:val="-6"/>
                <w:sz w:val="22"/>
                <w:szCs w:val="22"/>
              </w:rPr>
              <w:t>、</w:t>
            </w:r>
            <w:r>
              <w:rPr>
                <w:rFonts w:ascii="宋体" w:hAnsi="宋体" w:eastAsia="宋体" w:cs="宋体"/>
                <w:spacing w:val="-5"/>
                <w:sz w:val="22"/>
                <w:szCs w:val="22"/>
              </w:rPr>
              <w:t>附属单位上缴收入</w:t>
            </w:r>
          </w:p>
        </w:tc>
        <w:tc>
          <w:tcPr>
            <w:tcW w:w="797" w:type="dxa"/>
            <w:shd w:val="clear" w:color="auto" w:fill="C0C0C0"/>
            <w:vAlign w:val="top"/>
          </w:tcPr>
          <w:p>
            <w:pPr>
              <w:spacing w:before="84" w:line="184" w:lineRule="auto"/>
              <w:ind w:left="355"/>
              <w:rPr>
                <w:rFonts w:ascii="宋体" w:hAnsi="宋体" w:eastAsia="宋体" w:cs="宋体"/>
                <w:sz w:val="22"/>
                <w:szCs w:val="22"/>
              </w:rPr>
            </w:pPr>
            <w:r>
              <w:rPr>
                <w:rFonts w:ascii="宋体" w:hAnsi="宋体" w:eastAsia="宋体" w:cs="宋体"/>
                <w:sz w:val="22"/>
                <w:szCs w:val="22"/>
              </w:rPr>
              <w:t>7</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5"/>
              <w:rPr>
                <w:rFonts w:ascii="宋体" w:hAnsi="宋体" w:eastAsia="宋体" w:cs="宋体"/>
                <w:sz w:val="22"/>
                <w:szCs w:val="22"/>
              </w:rPr>
            </w:pPr>
            <w:r>
              <w:rPr>
                <w:rFonts w:ascii="宋体" w:hAnsi="宋体" w:eastAsia="宋体" w:cs="宋体"/>
                <w:spacing w:val="-10"/>
                <w:sz w:val="22"/>
                <w:szCs w:val="22"/>
              </w:rPr>
              <w:t>七、</w:t>
            </w:r>
            <w:r>
              <w:rPr>
                <w:rFonts w:ascii="宋体" w:hAnsi="宋体" w:eastAsia="宋体" w:cs="宋体"/>
                <w:spacing w:val="-5"/>
                <w:sz w:val="22"/>
                <w:szCs w:val="22"/>
              </w:rPr>
              <w:t>文化旅游体育与传媒支出</w:t>
            </w:r>
          </w:p>
        </w:tc>
        <w:tc>
          <w:tcPr>
            <w:tcW w:w="798" w:type="dxa"/>
            <w:shd w:val="clear" w:color="auto" w:fill="C0C0C0"/>
            <w:vAlign w:val="top"/>
          </w:tcPr>
          <w:p>
            <w:pPr>
              <w:spacing w:before="82" w:line="187"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1</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6" w:line="222" w:lineRule="auto"/>
              <w:ind w:left="120"/>
              <w:rPr>
                <w:rFonts w:ascii="宋体" w:hAnsi="宋体" w:eastAsia="宋体" w:cs="宋体"/>
                <w:sz w:val="22"/>
                <w:szCs w:val="22"/>
              </w:rPr>
            </w:pPr>
            <w:r>
              <w:rPr>
                <w:rFonts w:ascii="宋体" w:hAnsi="宋体" w:eastAsia="宋体" w:cs="宋体"/>
                <w:spacing w:val="-7"/>
                <w:sz w:val="22"/>
                <w:szCs w:val="22"/>
              </w:rPr>
              <w:t>八</w:t>
            </w:r>
            <w:r>
              <w:rPr>
                <w:rFonts w:ascii="宋体" w:hAnsi="宋体" w:eastAsia="宋体" w:cs="宋体"/>
                <w:spacing w:val="-6"/>
                <w:sz w:val="22"/>
                <w:szCs w:val="22"/>
              </w:rPr>
              <w:t>、其他收入</w:t>
            </w:r>
          </w:p>
        </w:tc>
        <w:tc>
          <w:tcPr>
            <w:tcW w:w="797" w:type="dxa"/>
            <w:shd w:val="clear" w:color="auto" w:fill="C0C0C0"/>
            <w:vAlign w:val="top"/>
          </w:tcPr>
          <w:p>
            <w:pPr>
              <w:spacing w:before="81" w:line="185" w:lineRule="auto"/>
              <w:ind w:left="351"/>
              <w:rPr>
                <w:rFonts w:ascii="宋体" w:hAnsi="宋体" w:eastAsia="宋体" w:cs="宋体"/>
                <w:sz w:val="22"/>
                <w:szCs w:val="22"/>
              </w:rPr>
            </w:pPr>
            <w:r>
              <w:rPr>
                <w:rFonts w:ascii="宋体" w:hAnsi="宋体" w:eastAsia="宋体" w:cs="宋体"/>
                <w:sz w:val="22"/>
                <w:szCs w:val="22"/>
              </w:rPr>
              <w:t>8</w:t>
            </w:r>
          </w:p>
        </w:tc>
        <w:tc>
          <w:tcPr>
            <w:tcW w:w="1333" w:type="dxa"/>
            <w:vAlign w:val="top"/>
          </w:tcPr>
          <w:p>
            <w:pPr>
              <w:rPr>
                <w:rFonts w:ascii="Arial"/>
                <w:sz w:val="21"/>
              </w:rPr>
            </w:pPr>
          </w:p>
        </w:tc>
        <w:tc>
          <w:tcPr>
            <w:tcW w:w="4249" w:type="dxa"/>
            <w:shd w:val="clear" w:color="auto" w:fill="C0C0C0"/>
            <w:vAlign w:val="top"/>
          </w:tcPr>
          <w:p>
            <w:pPr>
              <w:spacing w:before="46" w:line="222" w:lineRule="auto"/>
              <w:ind w:left="119"/>
              <w:rPr>
                <w:rFonts w:ascii="宋体" w:hAnsi="宋体" w:eastAsia="宋体" w:cs="宋体"/>
                <w:sz w:val="22"/>
                <w:szCs w:val="22"/>
              </w:rPr>
            </w:pPr>
            <w:r>
              <w:rPr>
                <w:rFonts w:ascii="宋体" w:hAnsi="宋体" w:eastAsia="宋体" w:cs="宋体"/>
                <w:spacing w:val="-7"/>
                <w:sz w:val="22"/>
                <w:szCs w:val="22"/>
              </w:rPr>
              <w:t>八</w:t>
            </w:r>
            <w:r>
              <w:rPr>
                <w:rFonts w:ascii="宋体" w:hAnsi="宋体" w:eastAsia="宋体" w:cs="宋体"/>
                <w:spacing w:val="-6"/>
                <w:sz w:val="22"/>
                <w:szCs w:val="22"/>
              </w:rPr>
              <w:t>、社会保障和就业支出</w:t>
            </w:r>
          </w:p>
        </w:tc>
        <w:tc>
          <w:tcPr>
            <w:tcW w:w="798" w:type="dxa"/>
            <w:shd w:val="clear" w:color="auto" w:fill="C0C0C0"/>
            <w:vAlign w:val="top"/>
          </w:tcPr>
          <w:p>
            <w:pPr>
              <w:spacing w:before="81" w:line="187"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2</w:t>
            </w:r>
          </w:p>
        </w:tc>
        <w:tc>
          <w:tcPr>
            <w:tcW w:w="1619" w:type="dxa"/>
            <w:tcBorders>
              <w:right w:val="single" w:color="000000" w:sz="6" w:space="0"/>
            </w:tcBorders>
            <w:vAlign w:val="top"/>
          </w:tcPr>
          <w:p>
            <w:pPr>
              <w:spacing w:before="80" w:line="186" w:lineRule="auto"/>
              <w:ind w:left="891"/>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33.71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5" w:lineRule="auto"/>
              <w:ind w:left="351"/>
              <w:rPr>
                <w:rFonts w:ascii="宋体" w:hAnsi="宋体" w:eastAsia="宋体" w:cs="宋体"/>
                <w:sz w:val="22"/>
                <w:szCs w:val="22"/>
              </w:rPr>
            </w:pPr>
            <w:r>
              <w:rPr>
                <w:rFonts w:ascii="宋体" w:hAnsi="宋体" w:eastAsia="宋体" w:cs="宋体"/>
                <w:sz w:val="22"/>
                <w:szCs w:val="22"/>
              </w:rPr>
              <w:t>9</w:t>
            </w:r>
          </w:p>
        </w:tc>
        <w:tc>
          <w:tcPr>
            <w:tcW w:w="1333" w:type="dxa"/>
            <w:vAlign w:val="top"/>
          </w:tcPr>
          <w:p>
            <w:pPr>
              <w:rPr>
                <w:rFonts w:ascii="Arial"/>
                <w:sz w:val="21"/>
              </w:rPr>
            </w:pPr>
          </w:p>
        </w:tc>
        <w:tc>
          <w:tcPr>
            <w:tcW w:w="4249" w:type="dxa"/>
            <w:shd w:val="clear" w:color="auto" w:fill="C0C0C0"/>
            <w:vAlign w:val="top"/>
          </w:tcPr>
          <w:p>
            <w:pPr>
              <w:spacing w:before="48" w:line="222" w:lineRule="auto"/>
              <w:ind w:left="121"/>
              <w:rPr>
                <w:rFonts w:ascii="宋体" w:hAnsi="宋体" w:eastAsia="宋体" w:cs="宋体"/>
                <w:sz w:val="22"/>
                <w:szCs w:val="22"/>
              </w:rPr>
            </w:pPr>
            <w:r>
              <w:rPr>
                <w:rFonts w:ascii="宋体" w:hAnsi="宋体" w:eastAsia="宋体" w:cs="宋体"/>
                <w:spacing w:val="-7"/>
                <w:sz w:val="22"/>
                <w:szCs w:val="22"/>
              </w:rPr>
              <w:t>九</w:t>
            </w:r>
            <w:r>
              <w:rPr>
                <w:rFonts w:ascii="宋体" w:hAnsi="宋体" w:eastAsia="宋体" w:cs="宋体"/>
                <w:spacing w:val="-6"/>
                <w:sz w:val="22"/>
                <w:szCs w:val="22"/>
              </w:rPr>
              <w:t>、卫生健康支出</w:t>
            </w:r>
          </w:p>
        </w:tc>
        <w:tc>
          <w:tcPr>
            <w:tcW w:w="798" w:type="dxa"/>
            <w:shd w:val="clear" w:color="auto" w:fill="C0C0C0"/>
            <w:vAlign w:val="top"/>
          </w:tcPr>
          <w:p>
            <w:pPr>
              <w:spacing w:before="82"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3</w:t>
            </w:r>
          </w:p>
        </w:tc>
        <w:tc>
          <w:tcPr>
            <w:tcW w:w="1619" w:type="dxa"/>
            <w:tcBorders>
              <w:right w:val="single" w:color="000000" w:sz="6" w:space="0"/>
            </w:tcBorders>
            <w:vAlign w:val="top"/>
          </w:tcPr>
          <w:p>
            <w:pPr>
              <w:spacing w:before="81" w:line="186" w:lineRule="auto"/>
              <w:ind w:left="996"/>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0"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333" w:type="dxa"/>
            <w:vAlign w:val="top"/>
          </w:tcPr>
          <w:p>
            <w:pPr>
              <w:rPr>
                <w:rFonts w:ascii="Arial"/>
                <w:sz w:val="21"/>
              </w:rPr>
            </w:pPr>
          </w:p>
        </w:tc>
        <w:tc>
          <w:tcPr>
            <w:tcW w:w="4249" w:type="dxa"/>
            <w:shd w:val="clear" w:color="auto" w:fill="C0C0C0"/>
            <w:vAlign w:val="top"/>
          </w:tcPr>
          <w:p>
            <w:pPr>
              <w:spacing w:before="47"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5"/>
                <w:sz w:val="22"/>
                <w:szCs w:val="22"/>
              </w:rPr>
              <w:t>、节能环保支出</w:t>
            </w:r>
          </w:p>
        </w:tc>
        <w:tc>
          <w:tcPr>
            <w:tcW w:w="798" w:type="dxa"/>
            <w:shd w:val="clear" w:color="auto" w:fill="C0C0C0"/>
            <w:vAlign w:val="top"/>
          </w:tcPr>
          <w:p>
            <w:pPr>
              <w:spacing w:before="81" w:line="187"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4</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7"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333" w:type="dxa"/>
            <w:vAlign w:val="top"/>
          </w:tcPr>
          <w:p>
            <w:pPr>
              <w:rPr>
                <w:rFonts w:ascii="Arial"/>
                <w:sz w:val="21"/>
              </w:rPr>
            </w:pPr>
          </w:p>
        </w:tc>
        <w:tc>
          <w:tcPr>
            <w:tcW w:w="4249" w:type="dxa"/>
            <w:shd w:val="clear" w:color="auto" w:fill="C0C0C0"/>
            <w:vAlign w:val="top"/>
          </w:tcPr>
          <w:p>
            <w:pPr>
              <w:spacing w:before="47"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一</w:t>
            </w:r>
            <w:r>
              <w:rPr>
                <w:rFonts w:ascii="宋体" w:hAnsi="宋体" w:eastAsia="宋体" w:cs="宋体"/>
                <w:spacing w:val="-5"/>
                <w:sz w:val="22"/>
                <w:szCs w:val="22"/>
              </w:rPr>
              <w:t>、城乡社区支出</w:t>
            </w:r>
          </w:p>
        </w:tc>
        <w:tc>
          <w:tcPr>
            <w:tcW w:w="798" w:type="dxa"/>
            <w:shd w:val="clear" w:color="auto" w:fill="C0C0C0"/>
            <w:vAlign w:val="top"/>
          </w:tcPr>
          <w:p>
            <w:pPr>
              <w:spacing w:before="82"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5</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7"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5"/>
                <w:sz w:val="22"/>
                <w:szCs w:val="22"/>
              </w:rPr>
              <w:t>二、农林水支出</w:t>
            </w:r>
          </w:p>
        </w:tc>
        <w:tc>
          <w:tcPr>
            <w:tcW w:w="798" w:type="dxa"/>
            <w:shd w:val="clear" w:color="auto" w:fill="C0C0C0"/>
            <w:vAlign w:val="top"/>
          </w:tcPr>
          <w:p>
            <w:pPr>
              <w:spacing w:before="82"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6</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三</w:t>
            </w:r>
            <w:r>
              <w:rPr>
                <w:rFonts w:ascii="宋体" w:hAnsi="宋体" w:eastAsia="宋体" w:cs="宋体"/>
                <w:spacing w:val="-5"/>
                <w:sz w:val="22"/>
                <w:szCs w:val="22"/>
              </w:rPr>
              <w:t>、交通运输支出</w:t>
            </w:r>
          </w:p>
        </w:tc>
        <w:tc>
          <w:tcPr>
            <w:tcW w:w="798" w:type="dxa"/>
            <w:shd w:val="clear" w:color="auto" w:fill="C0C0C0"/>
            <w:vAlign w:val="top"/>
          </w:tcPr>
          <w:p>
            <w:pPr>
              <w:spacing w:before="83"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7</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7"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6"/>
                <w:sz w:val="22"/>
                <w:szCs w:val="22"/>
              </w:rPr>
              <w:t>十四、资源勘探工业信息等支</w:t>
            </w:r>
            <w:r>
              <w:rPr>
                <w:rFonts w:ascii="宋体" w:hAnsi="宋体" w:eastAsia="宋体" w:cs="宋体"/>
                <w:spacing w:val="-5"/>
                <w:sz w:val="22"/>
                <w:szCs w:val="22"/>
              </w:rPr>
              <w:t>出</w:t>
            </w:r>
          </w:p>
        </w:tc>
        <w:tc>
          <w:tcPr>
            <w:tcW w:w="798" w:type="dxa"/>
            <w:shd w:val="clear" w:color="auto" w:fill="C0C0C0"/>
            <w:vAlign w:val="top"/>
          </w:tcPr>
          <w:p>
            <w:pPr>
              <w:spacing w:before="82"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8</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9"/>
                <w:sz w:val="22"/>
                <w:szCs w:val="22"/>
              </w:rPr>
              <w:t>五</w:t>
            </w:r>
            <w:r>
              <w:rPr>
                <w:rFonts w:ascii="宋体" w:hAnsi="宋体" w:eastAsia="宋体" w:cs="宋体"/>
                <w:spacing w:val="-5"/>
                <w:sz w:val="22"/>
                <w:szCs w:val="22"/>
              </w:rPr>
              <w:t>、商业服务业等支出</w:t>
            </w:r>
          </w:p>
        </w:tc>
        <w:tc>
          <w:tcPr>
            <w:tcW w:w="798" w:type="dxa"/>
            <w:shd w:val="clear" w:color="auto" w:fill="C0C0C0"/>
            <w:vAlign w:val="top"/>
          </w:tcPr>
          <w:p>
            <w:pPr>
              <w:spacing w:before="83" w:line="185" w:lineRule="auto"/>
              <w:ind w:left="301"/>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9</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1"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六</w:t>
            </w:r>
            <w:r>
              <w:rPr>
                <w:rFonts w:ascii="宋体" w:hAnsi="宋体" w:eastAsia="宋体" w:cs="宋体"/>
                <w:spacing w:val="-5"/>
                <w:sz w:val="22"/>
                <w:szCs w:val="22"/>
              </w:rPr>
              <w:t>、金融支出</w:t>
            </w:r>
          </w:p>
        </w:tc>
        <w:tc>
          <w:tcPr>
            <w:tcW w:w="798" w:type="dxa"/>
            <w:shd w:val="clear" w:color="auto" w:fill="C0C0C0"/>
            <w:vAlign w:val="top"/>
          </w:tcPr>
          <w:p>
            <w:pPr>
              <w:spacing w:before="82"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0</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9"/>
                <w:sz w:val="22"/>
                <w:szCs w:val="22"/>
              </w:rPr>
              <w:t>七</w:t>
            </w:r>
            <w:r>
              <w:rPr>
                <w:rFonts w:ascii="宋体" w:hAnsi="宋体" w:eastAsia="宋体" w:cs="宋体"/>
                <w:spacing w:val="-5"/>
                <w:sz w:val="22"/>
                <w:szCs w:val="22"/>
              </w:rPr>
              <w:t>、援助其他地区支出</w:t>
            </w:r>
          </w:p>
        </w:tc>
        <w:tc>
          <w:tcPr>
            <w:tcW w:w="798" w:type="dxa"/>
            <w:shd w:val="clear" w:color="auto" w:fill="C0C0C0"/>
            <w:vAlign w:val="top"/>
          </w:tcPr>
          <w:p>
            <w:pPr>
              <w:spacing w:before="82" w:line="186"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1</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1"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1333" w:type="dxa"/>
            <w:vAlign w:val="top"/>
          </w:tcPr>
          <w:p>
            <w:pPr>
              <w:rPr>
                <w:rFonts w:ascii="Arial"/>
                <w:sz w:val="21"/>
              </w:rPr>
            </w:pPr>
          </w:p>
        </w:tc>
        <w:tc>
          <w:tcPr>
            <w:tcW w:w="4249" w:type="dxa"/>
            <w:shd w:val="clear" w:color="auto" w:fill="C0C0C0"/>
            <w:vAlign w:val="top"/>
          </w:tcPr>
          <w:p>
            <w:pPr>
              <w:spacing w:before="47" w:line="222" w:lineRule="auto"/>
              <w:ind w:left="117"/>
              <w:rPr>
                <w:rFonts w:ascii="宋体" w:hAnsi="宋体" w:eastAsia="宋体" w:cs="宋体"/>
                <w:sz w:val="22"/>
                <w:szCs w:val="22"/>
              </w:rPr>
            </w:pPr>
            <w:r>
              <w:rPr>
                <w:rFonts w:ascii="宋体" w:hAnsi="宋体" w:eastAsia="宋体" w:cs="宋体"/>
                <w:spacing w:val="-6"/>
                <w:sz w:val="22"/>
                <w:szCs w:val="22"/>
              </w:rPr>
              <w:t>十八、自然资源海洋气象等支</w:t>
            </w:r>
            <w:r>
              <w:rPr>
                <w:rFonts w:ascii="宋体" w:hAnsi="宋体" w:eastAsia="宋体" w:cs="宋体"/>
                <w:spacing w:val="-5"/>
                <w:sz w:val="22"/>
                <w:szCs w:val="22"/>
              </w:rPr>
              <w:t>出</w:t>
            </w:r>
          </w:p>
        </w:tc>
        <w:tc>
          <w:tcPr>
            <w:tcW w:w="798" w:type="dxa"/>
            <w:shd w:val="clear" w:color="auto" w:fill="C0C0C0"/>
            <w:vAlign w:val="top"/>
          </w:tcPr>
          <w:p>
            <w:pPr>
              <w:spacing w:before="82"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2</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6" w:lineRule="auto"/>
              <w:ind w:left="313"/>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7"/>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九</w:t>
            </w:r>
            <w:r>
              <w:rPr>
                <w:rFonts w:ascii="宋体" w:hAnsi="宋体" w:eastAsia="宋体" w:cs="宋体"/>
                <w:spacing w:val="-5"/>
                <w:sz w:val="22"/>
                <w:szCs w:val="22"/>
              </w:rPr>
              <w:t>、住房保障支出</w:t>
            </w:r>
          </w:p>
        </w:tc>
        <w:tc>
          <w:tcPr>
            <w:tcW w:w="798" w:type="dxa"/>
            <w:shd w:val="clear" w:color="auto" w:fill="C0C0C0"/>
            <w:vAlign w:val="top"/>
          </w:tcPr>
          <w:p>
            <w:pPr>
              <w:spacing w:before="83"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3</w:t>
            </w:r>
          </w:p>
        </w:tc>
        <w:tc>
          <w:tcPr>
            <w:tcW w:w="1619" w:type="dxa"/>
            <w:tcBorders>
              <w:right w:val="single" w:color="000000" w:sz="6" w:space="0"/>
            </w:tcBorders>
            <w:vAlign w:val="top"/>
          </w:tcPr>
          <w:p>
            <w:pPr>
              <w:spacing w:before="83" w:line="187" w:lineRule="auto"/>
              <w:ind w:left="983"/>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1333" w:type="dxa"/>
            <w:vAlign w:val="top"/>
          </w:tcPr>
          <w:p>
            <w:pPr>
              <w:rPr>
                <w:rFonts w:ascii="Arial"/>
                <w:sz w:val="21"/>
              </w:rPr>
            </w:pPr>
          </w:p>
        </w:tc>
        <w:tc>
          <w:tcPr>
            <w:tcW w:w="4249" w:type="dxa"/>
            <w:shd w:val="clear" w:color="auto" w:fill="C0C0C0"/>
            <w:vAlign w:val="top"/>
          </w:tcPr>
          <w:p>
            <w:pPr>
              <w:spacing w:before="48" w:line="222" w:lineRule="auto"/>
              <w:ind w:left="119"/>
              <w:rPr>
                <w:rFonts w:ascii="宋体" w:hAnsi="宋体" w:eastAsia="宋体" w:cs="宋体"/>
                <w:sz w:val="22"/>
                <w:szCs w:val="22"/>
              </w:rPr>
            </w:pPr>
            <w:r>
              <w:rPr>
                <w:rFonts w:ascii="宋体" w:hAnsi="宋体" w:eastAsia="宋体" w:cs="宋体"/>
                <w:spacing w:val="-7"/>
                <w:sz w:val="22"/>
                <w:szCs w:val="22"/>
              </w:rPr>
              <w:t>二</w:t>
            </w:r>
            <w:r>
              <w:rPr>
                <w:rFonts w:ascii="宋体" w:hAnsi="宋体" w:eastAsia="宋体" w:cs="宋体"/>
                <w:spacing w:val="-6"/>
                <w:sz w:val="22"/>
                <w:szCs w:val="22"/>
              </w:rPr>
              <w:t>十、粮油物资储备支出</w:t>
            </w:r>
          </w:p>
        </w:tc>
        <w:tc>
          <w:tcPr>
            <w:tcW w:w="798" w:type="dxa"/>
            <w:shd w:val="clear" w:color="auto" w:fill="C0C0C0"/>
            <w:vAlign w:val="top"/>
          </w:tcPr>
          <w:p>
            <w:pPr>
              <w:spacing w:before="82"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4</w:t>
            </w:r>
          </w:p>
        </w:tc>
        <w:tc>
          <w:tcPr>
            <w:tcW w:w="1619" w:type="dxa"/>
            <w:tcBorders>
              <w:right w:val="single" w:color="000000" w:sz="6" w:space="0"/>
            </w:tcBorders>
            <w:vAlign w:val="top"/>
          </w:tcPr>
          <w:p>
            <w:pPr>
              <w:rPr>
                <w:rFonts w:ascii="Arial"/>
                <w:sz w:val="21"/>
              </w:rPr>
            </w:pPr>
          </w:p>
        </w:tc>
      </w:tr>
    </w:tbl>
    <w:p>
      <w:pPr>
        <w:spacing w:before="212" w:line="201" w:lineRule="exact"/>
        <w:ind w:right="116"/>
        <w:jc w:val="right"/>
        <w:rPr>
          <w:rFonts w:ascii="仿宋" w:hAnsi="仿宋" w:eastAsia="仿宋" w:cs="仿宋"/>
          <w:sz w:val="28"/>
          <w:szCs w:val="28"/>
        </w:rPr>
      </w:pPr>
      <w:r>
        <w:rPr>
          <w:rFonts w:ascii="仿宋" w:hAnsi="仿宋" w:eastAsia="仿宋" w:cs="仿宋"/>
          <w:spacing w:val="-4"/>
          <w:position w:val="-4"/>
          <w:sz w:val="28"/>
          <w:szCs w:val="28"/>
        </w:rPr>
        <w:t>-</w:t>
      </w:r>
      <w:r>
        <w:rPr>
          <w:rFonts w:ascii="仿宋" w:hAnsi="仿宋" w:eastAsia="仿宋" w:cs="仿宋"/>
          <w:spacing w:val="-2"/>
          <w:position w:val="-4"/>
          <w:sz w:val="28"/>
          <w:szCs w:val="28"/>
        </w:rPr>
        <w:t>5-</w:t>
      </w:r>
    </w:p>
    <w:p>
      <w:pPr>
        <w:sectPr>
          <w:type w:val="continuous"/>
          <w:pgSz w:w="16839" w:h="11906"/>
          <w:pgMar w:top="1012" w:right="2037" w:bottom="400" w:left="1475" w:header="0" w:footer="0" w:gutter="0"/>
          <w:cols w:equalWidth="0" w:num="1">
            <w:col w:w="13326"/>
          </w:cols>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9"/>
        <w:gridCol w:w="797"/>
        <w:gridCol w:w="1333"/>
        <w:gridCol w:w="4249"/>
        <w:gridCol w:w="798"/>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4519" w:type="dxa"/>
            <w:tcBorders>
              <w:top w:val="nil"/>
            </w:tcBorders>
            <w:shd w:val="clear" w:color="auto" w:fill="C0C0C0"/>
            <w:vAlign w:val="top"/>
          </w:tcPr>
          <w:p>
            <w:pPr>
              <w:rPr>
                <w:rFonts w:ascii="Arial"/>
                <w:sz w:val="21"/>
              </w:rPr>
            </w:pPr>
          </w:p>
        </w:tc>
        <w:tc>
          <w:tcPr>
            <w:tcW w:w="797" w:type="dxa"/>
            <w:tcBorders>
              <w:top w:val="nil"/>
            </w:tcBorders>
            <w:vAlign w:val="top"/>
          </w:tcPr>
          <w:p>
            <w:pPr>
              <w:spacing w:before="86" w:line="184" w:lineRule="exact"/>
              <w:ind w:left="300"/>
              <w:rPr>
                <w:rFonts w:ascii="宋体" w:hAnsi="宋体" w:eastAsia="宋体" w:cs="宋体"/>
                <w:sz w:val="22"/>
                <w:szCs w:val="22"/>
              </w:rPr>
            </w:pPr>
            <w:r>
              <w:pict>
                <v:rect id="_x0000_s1026" o:spid="_x0000_s1026" o:spt="1" style="position:absolute;left:0pt;margin-left:0pt;margin-top:0pt;height:15.9pt;width:39.65pt;z-index:-251657216;mso-width-relative:page;mso-height-relative:page;" fillcolor="#C0C0C0" filled="t" stroked="f" coordsize="21600,21600">
                  <v:path/>
                  <v:fill on="t" focussize="0,0"/>
                  <v:stroke on="f"/>
                  <v:imagedata o:title=""/>
                  <o:lock v:ext="edit"/>
                </v:rect>
              </w:pict>
            </w:r>
            <w:r>
              <w:rPr>
                <w:rFonts w:ascii="宋体" w:hAnsi="宋体" w:eastAsia="宋体" w:cs="宋体"/>
                <w:spacing w:val="-6"/>
                <w:position w:val="-2"/>
                <w:sz w:val="22"/>
                <w:szCs w:val="22"/>
              </w:rPr>
              <w:t>2</w:t>
            </w:r>
            <w:r>
              <w:rPr>
                <w:rFonts w:ascii="宋体" w:hAnsi="宋体" w:eastAsia="宋体" w:cs="宋体"/>
                <w:spacing w:val="-5"/>
                <w:position w:val="-2"/>
                <w:sz w:val="22"/>
                <w:szCs w:val="22"/>
              </w:rPr>
              <w:t>1</w:t>
            </w:r>
          </w:p>
        </w:tc>
        <w:tc>
          <w:tcPr>
            <w:tcW w:w="1333" w:type="dxa"/>
            <w:tcBorders>
              <w:top w:val="nil"/>
            </w:tcBorders>
            <w:vAlign w:val="top"/>
          </w:tcPr>
          <w:p>
            <w:pPr>
              <w:rPr>
                <w:rFonts w:ascii="Arial"/>
                <w:sz w:val="21"/>
              </w:rPr>
            </w:pPr>
          </w:p>
        </w:tc>
        <w:tc>
          <w:tcPr>
            <w:tcW w:w="4249" w:type="dxa"/>
            <w:tcBorders>
              <w:top w:val="nil"/>
            </w:tcBorders>
            <w:vAlign w:val="top"/>
          </w:tcPr>
          <w:p>
            <w:pPr>
              <w:spacing w:before="52" w:line="192" w:lineRule="auto"/>
              <w:ind w:left="119"/>
              <w:rPr>
                <w:rFonts w:ascii="宋体" w:hAnsi="宋体" w:eastAsia="宋体" w:cs="宋体"/>
                <w:sz w:val="21"/>
                <w:szCs w:val="21"/>
              </w:rPr>
            </w:pPr>
            <w:r>
              <w:pict>
                <v:rect id="_x0000_s1027" o:spid="_x0000_s1027" o:spt="1" style="position:absolute;left:0pt;margin-left:0.1pt;margin-top:0pt;height:15.9pt;width:212.4pt;z-index:-251656192;mso-width-relative:page;mso-height-relative:page;" fillcolor="#C0C0C0" filled="t" stroked="f" coordsize="21600,21600">
                  <v:path/>
                  <v:fill on="t" focussize="0,0"/>
                  <v:stroke on="f"/>
                  <v:imagedata o:title=""/>
                  <o:lock v:ext="edit"/>
                </v:rect>
              </w:pict>
            </w:r>
            <w:r>
              <w:rPr>
                <w:rFonts w:ascii="宋体" w:hAnsi="宋体" w:eastAsia="宋体" w:cs="宋体"/>
                <w:spacing w:val="6"/>
                <w:sz w:val="21"/>
                <w:szCs w:val="21"/>
              </w:rPr>
              <w:t>二</w:t>
            </w:r>
            <w:r>
              <w:rPr>
                <w:rFonts w:ascii="宋体" w:hAnsi="宋体" w:eastAsia="宋体" w:cs="宋体"/>
                <w:spacing w:val="5"/>
                <w:sz w:val="21"/>
                <w:szCs w:val="21"/>
              </w:rPr>
              <w:t>十</w:t>
            </w:r>
            <w:r>
              <w:rPr>
                <w:rFonts w:ascii="宋体" w:hAnsi="宋体" w:eastAsia="宋体" w:cs="宋体"/>
                <w:spacing w:val="3"/>
                <w:sz w:val="21"/>
                <w:szCs w:val="21"/>
              </w:rPr>
              <w:t>一、国有资本经营预算支出</w:t>
            </w:r>
          </w:p>
        </w:tc>
        <w:tc>
          <w:tcPr>
            <w:tcW w:w="798" w:type="dxa"/>
            <w:tcBorders>
              <w:top w:val="nil"/>
            </w:tcBorders>
            <w:vAlign w:val="top"/>
          </w:tcPr>
          <w:p>
            <w:pPr>
              <w:spacing w:before="89" w:line="181" w:lineRule="exact"/>
              <w:ind w:left="306"/>
              <w:rPr>
                <w:rFonts w:ascii="宋体" w:hAnsi="宋体" w:eastAsia="宋体" w:cs="宋体"/>
                <w:sz w:val="22"/>
                <w:szCs w:val="22"/>
              </w:rPr>
            </w:pPr>
            <w:r>
              <w:pict>
                <v:rect id="_x0000_s1028" o:spid="_x0000_s1028" o:spt="1" style="position:absolute;left:0pt;margin-left:0.25pt;margin-top:0pt;height:15.9pt;width:39.75pt;z-index:-251655168;mso-width-relative:page;mso-height-relative:page;" fillcolor="#C0C0C0" filled="t" stroked="f" coordsize="21600,21600">
                  <v:path/>
                  <v:fill on="t" focussize="0,0"/>
                  <v:stroke on="f"/>
                  <v:imagedata o:title=""/>
                  <o:lock v:ext="edit"/>
                </v:rect>
              </w:pict>
            </w:r>
            <w:r>
              <w:rPr>
                <w:rFonts w:ascii="宋体" w:hAnsi="宋体" w:eastAsia="宋体" w:cs="宋体"/>
                <w:spacing w:val="-7"/>
                <w:position w:val="-2"/>
                <w:sz w:val="22"/>
                <w:szCs w:val="22"/>
              </w:rPr>
              <w:t>5</w:t>
            </w:r>
            <w:r>
              <w:rPr>
                <w:rFonts w:ascii="宋体" w:hAnsi="宋体" w:eastAsia="宋体" w:cs="宋体"/>
                <w:spacing w:val="-6"/>
                <w:position w:val="-2"/>
                <w:sz w:val="22"/>
                <w:szCs w:val="22"/>
              </w:rPr>
              <w:t>5</w:t>
            </w:r>
          </w:p>
        </w:tc>
        <w:tc>
          <w:tcPr>
            <w:tcW w:w="1619" w:type="dxa"/>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19" w:type="dxa"/>
            <w:tcBorders>
              <w:top w:val="nil"/>
            </w:tcBorders>
            <w:shd w:val="clear" w:color="auto" w:fill="C0C0C0"/>
            <w:vAlign w:val="top"/>
          </w:tcPr>
          <w:p>
            <w:pPr>
              <w:rPr>
                <w:rFonts w:ascii="Arial"/>
                <w:sz w:val="21"/>
              </w:rPr>
            </w:pPr>
          </w:p>
        </w:tc>
        <w:tc>
          <w:tcPr>
            <w:tcW w:w="797" w:type="dxa"/>
            <w:tcBorders>
              <w:top w:val="nil"/>
            </w:tcBorders>
            <w:shd w:val="clear" w:color="auto" w:fill="C0C0C0"/>
            <w:vAlign w:val="top"/>
          </w:tcPr>
          <w:p>
            <w:pPr>
              <w:spacing w:before="130" w:line="187"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1333" w:type="dxa"/>
            <w:tcBorders>
              <w:top w:val="nil"/>
            </w:tcBorders>
            <w:vAlign w:val="top"/>
          </w:tcPr>
          <w:p>
            <w:pPr>
              <w:rPr>
                <w:rFonts w:ascii="Arial"/>
                <w:sz w:val="21"/>
              </w:rPr>
            </w:pPr>
          </w:p>
        </w:tc>
        <w:tc>
          <w:tcPr>
            <w:tcW w:w="4249" w:type="dxa"/>
            <w:tcBorders>
              <w:top w:val="nil"/>
            </w:tcBorders>
            <w:shd w:val="clear" w:color="auto" w:fill="C0C0C0"/>
            <w:vAlign w:val="top"/>
          </w:tcPr>
          <w:p>
            <w:pPr>
              <w:spacing w:before="96" w:line="222" w:lineRule="auto"/>
              <w:ind w:left="119"/>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6"/>
                <w:sz w:val="22"/>
                <w:szCs w:val="22"/>
              </w:rPr>
              <w:t>十二、灾害防治及应急管理支出</w:t>
            </w:r>
          </w:p>
        </w:tc>
        <w:tc>
          <w:tcPr>
            <w:tcW w:w="798" w:type="dxa"/>
            <w:tcBorders>
              <w:top w:val="nil"/>
            </w:tcBorders>
            <w:shd w:val="clear" w:color="auto" w:fill="C0C0C0"/>
            <w:vAlign w:val="top"/>
          </w:tcPr>
          <w:p>
            <w:pPr>
              <w:spacing w:before="131"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6</w:t>
            </w:r>
          </w:p>
        </w:tc>
        <w:tc>
          <w:tcPr>
            <w:tcW w:w="1619" w:type="dxa"/>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79"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1333" w:type="dxa"/>
            <w:vAlign w:val="top"/>
          </w:tcPr>
          <w:p>
            <w:pPr>
              <w:rPr>
                <w:rFonts w:ascii="Arial"/>
                <w:sz w:val="21"/>
              </w:rPr>
            </w:pPr>
          </w:p>
        </w:tc>
        <w:tc>
          <w:tcPr>
            <w:tcW w:w="4249" w:type="dxa"/>
            <w:shd w:val="clear" w:color="auto" w:fill="C0C0C0"/>
            <w:vAlign w:val="top"/>
          </w:tcPr>
          <w:p>
            <w:pPr>
              <w:spacing w:before="45" w:line="222" w:lineRule="auto"/>
              <w:ind w:left="119"/>
              <w:rPr>
                <w:rFonts w:ascii="宋体" w:hAnsi="宋体" w:eastAsia="宋体" w:cs="宋体"/>
                <w:sz w:val="22"/>
                <w:szCs w:val="22"/>
              </w:rPr>
            </w:pPr>
            <w:r>
              <w:rPr>
                <w:rFonts w:ascii="宋体" w:hAnsi="宋体" w:eastAsia="宋体" w:cs="宋体"/>
                <w:spacing w:val="-6"/>
                <w:sz w:val="22"/>
                <w:szCs w:val="22"/>
              </w:rPr>
              <w:t>二十三、其他支出</w:t>
            </w:r>
          </w:p>
        </w:tc>
        <w:tc>
          <w:tcPr>
            <w:tcW w:w="798" w:type="dxa"/>
            <w:shd w:val="clear" w:color="auto" w:fill="C0C0C0"/>
            <w:vAlign w:val="top"/>
          </w:tcPr>
          <w:p>
            <w:pPr>
              <w:spacing w:before="81" w:line="184"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7</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0" w:line="187"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1333" w:type="dxa"/>
            <w:vAlign w:val="top"/>
          </w:tcPr>
          <w:p>
            <w:pPr>
              <w:rPr>
                <w:rFonts w:ascii="Arial"/>
                <w:sz w:val="21"/>
              </w:rPr>
            </w:pPr>
          </w:p>
        </w:tc>
        <w:tc>
          <w:tcPr>
            <w:tcW w:w="4249" w:type="dxa"/>
            <w:shd w:val="clear" w:color="auto" w:fill="C0C0C0"/>
            <w:vAlign w:val="top"/>
          </w:tcPr>
          <w:p>
            <w:pPr>
              <w:spacing w:before="46" w:line="222" w:lineRule="auto"/>
              <w:ind w:left="119"/>
              <w:rPr>
                <w:rFonts w:ascii="宋体" w:hAnsi="宋体" w:eastAsia="宋体" w:cs="宋体"/>
                <w:sz w:val="22"/>
                <w:szCs w:val="22"/>
              </w:rPr>
            </w:pPr>
            <w:r>
              <w:rPr>
                <w:rFonts w:ascii="宋体" w:hAnsi="宋体" w:eastAsia="宋体" w:cs="宋体"/>
                <w:spacing w:val="-6"/>
                <w:sz w:val="22"/>
                <w:szCs w:val="22"/>
              </w:rPr>
              <w:t>二十四、债务还本支出</w:t>
            </w:r>
          </w:p>
        </w:tc>
        <w:tc>
          <w:tcPr>
            <w:tcW w:w="798" w:type="dxa"/>
            <w:shd w:val="clear" w:color="auto" w:fill="C0C0C0"/>
            <w:vAlign w:val="top"/>
          </w:tcPr>
          <w:p>
            <w:pPr>
              <w:spacing w:before="81"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8</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79"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1333" w:type="dxa"/>
            <w:vAlign w:val="top"/>
          </w:tcPr>
          <w:p>
            <w:pPr>
              <w:rPr>
                <w:rFonts w:ascii="Arial"/>
                <w:sz w:val="21"/>
              </w:rPr>
            </w:pPr>
          </w:p>
        </w:tc>
        <w:tc>
          <w:tcPr>
            <w:tcW w:w="4249" w:type="dxa"/>
            <w:shd w:val="clear" w:color="auto" w:fill="C0C0C0"/>
            <w:vAlign w:val="top"/>
          </w:tcPr>
          <w:p>
            <w:pPr>
              <w:spacing w:before="45" w:line="222" w:lineRule="auto"/>
              <w:ind w:left="119"/>
              <w:rPr>
                <w:rFonts w:ascii="宋体" w:hAnsi="宋体" w:eastAsia="宋体" w:cs="宋体"/>
                <w:sz w:val="22"/>
                <w:szCs w:val="22"/>
              </w:rPr>
            </w:pPr>
            <w:r>
              <w:rPr>
                <w:rFonts w:ascii="宋体" w:hAnsi="宋体" w:eastAsia="宋体" w:cs="宋体"/>
                <w:spacing w:val="-6"/>
                <w:sz w:val="22"/>
                <w:szCs w:val="22"/>
              </w:rPr>
              <w:t>二十五、债务付息支出</w:t>
            </w:r>
          </w:p>
        </w:tc>
        <w:tc>
          <w:tcPr>
            <w:tcW w:w="798" w:type="dxa"/>
            <w:shd w:val="clear" w:color="auto" w:fill="C0C0C0"/>
            <w:vAlign w:val="top"/>
          </w:tcPr>
          <w:p>
            <w:pPr>
              <w:spacing w:before="79" w:line="185" w:lineRule="auto"/>
              <w:ind w:left="306"/>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9</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2"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1333" w:type="dxa"/>
            <w:vAlign w:val="top"/>
          </w:tcPr>
          <w:p>
            <w:pPr>
              <w:rPr>
                <w:rFonts w:ascii="Arial"/>
                <w:sz w:val="21"/>
              </w:rPr>
            </w:pPr>
          </w:p>
        </w:tc>
        <w:tc>
          <w:tcPr>
            <w:tcW w:w="4249" w:type="dxa"/>
            <w:shd w:val="clear" w:color="auto" w:fill="C0C0C0"/>
            <w:vAlign w:val="top"/>
          </w:tcPr>
          <w:p>
            <w:pPr>
              <w:spacing w:before="47" w:line="222" w:lineRule="auto"/>
              <w:ind w:left="119"/>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6"/>
                <w:sz w:val="22"/>
                <w:szCs w:val="22"/>
              </w:rPr>
              <w:t>十六、抗疫特别国债安排的支出</w:t>
            </w:r>
          </w:p>
        </w:tc>
        <w:tc>
          <w:tcPr>
            <w:tcW w:w="798" w:type="dxa"/>
            <w:shd w:val="clear" w:color="auto" w:fill="C0C0C0"/>
            <w:vAlign w:val="top"/>
          </w:tcPr>
          <w:p>
            <w:pPr>
              <w:spacing w:before="82" w:line="185" w:lineRule="auto"/>
              <w:ind w:left="304"/>
              <w:rPr>
                <w:rFonts w:ascii="宋体" w:hAnsi="宋体" w:eastAsia="宋体" w:cs="宋体"/>
                <w:sz w:val="22"/>
                <w:szCs w:val="22"/>
              </w:rPr>
            </w:pPr>
            <w:r>
              <w:rPr>
                <w:rFonts w:ascii="宋体" w:hAnsi="宋体" w:eastAsia="宋体" w:cs="宋体"/>
                <w:spacing w:val="-5"/>
                <w:sz w:val="22"/>
                <w:szCs w:val="22"/>
              </w:rPr>
              <w:t>60</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7" w:line="220" w:lineRule="auto"/>
              <w:ind w:left="162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本年收入合计</w:t>
            </w:r>
          </w:p>
        </w:tc>
        <w:tc>
          <w:tcPr>
            <w:tcW w:w="797" w:type="dxa"/>
            <w:shd w:val="clear" w:color="auto" w:fill="C0C0C0"/>
            <w:vAlign w:val="top"/>
          </w:tcPr>
          <w:p>
            <w:pPr>
              <w:spacing w:before="81"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7</w:t>
            </w:r>
          </w:p>
        </w:tc>
        <w:tc>
          <w:tcPr>
            <w:tcW w:w="1333" w:type="dxa"/>
            <w:vAlign w:val="top"/>
          </w:tcPr>
          <w:p>
            <w:pPr>
              <w:spacing w:before="81" w:line="184" w:lineRule="auto"/>
              <w:ind w:left="395"/>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4249" w:type="dxa"/>
            <w:shd w:val="clear" w:color="auto" w:fill="C0C0C0"/>
            <w:vAlign w:val="top"/>
          </w:tcPr>
          <w:p>
            <w:pPr>
              <w:spacing w:before="47" w:line="220" w:lineRule="auto"/>
              <w:ind w:left="1492"/>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本年支出合计</w:t>
            </w:r>
          </w:p>
        </w:tc>
        <w:tc>
          <w:tcPr>
            <w:tcW w:w="798" w:type="dxa"/>
            <w:shd w:val="clear" w:color="auto" w:fill="C0C0C0"/>
            <w:vAlign w:val="top"/>
          </w:tcPr>
          <w:p>
            <w:pPr>
              <w:spacing w:before="80" w:line="186" w:lineRule="auto"/>
              <w:ind w:left="304"/>
              <w:rPr>
                <w:rFonts w:ascii="宋体" w:hAnsi="宋体" w:eastAsia="宋体" w:cs="宋体"/>
                <w:sz w:val="22"/>
                <w:szCs w:val="22"/>
              </w:rPr>
            </w:pPr>
            <w:r>
              <w:rPr>
                <w:rFonts w:ascii="宋体" w:hAnsi="宋体" w:eastAsia="宋体" w:cs="宋体"/>
                <w:spacing w:val="-5"/>
                <w:sz w:val="22"/>
                <w:szCs w:val="22"/>
              </w:rPr>
              <w:t>61</w:t>
            </w:r>
          </w:p>
        </w:tc>
        <w:tc>
          <w:tcPr>
            <w:tcW w:w="1619" w:type="dxa"/>
            <w:tcBorders>
              <w:right w:val="single" w:color="000000" w:sz="6" w:space="0"/>
            </w:tcBorders>
            <w:vAlign w:val="top"/>
          </w:tcPr>
          <w:p>
            <w:pPr>
              <w:spacing w:before="81" w:line="184" w:lineRule="auto"/>
              <w:ind w:left="677"/>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,315.02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519" w:type="dxa"/>
            <w:shd w:val="clear" w:color="auto" w:fill="C0C0C0"/>
            <w:vAlign w:val="top"/>
          </w:tcPr>
          <w:p>
            <w:pPr>
              <w:spacing w:before="48" w:line="221" w:lineRule="auto"/>
              <w:ind w:left="118"/>
              <w:rPr>
                <w:rFonts w:ascii="宋体" w:hAnsi="宋体" w:eastAsia="宋体" w:cs="宋体"/>
                <w:sz w:val="22"/>
                <w:szCs w:val="22"/>
              </w:rPr>
            </w:pPr>
            <w:r>
              <w:rPr>
                <w:rFonts w:ascii="宋体" w:hAnsi="宋体" w:eastAsia="宋体" w:cs="宋体"/>
                <w:spacing w:val="-10"/>
                <w:sz w:val="22"/>
                <w:szCs w:val="22"/>
              </w:rPr>
              <w:t>使</w:t>
            </w:r>
            <w:r>
              <w:rPr>
                <w:rFonts w:ascii="宋体" w:hAnsi="宋体" w:eastAsia="宋体" w:cs="宋体"/>
                <w:spacing w:val="-6"/>
                <w:sz w:val="22"/>
                <w:szCs w:val="22"/>
              </w:rPr>
              <w:t>用</w:t>
            </w:r>
            <w:r>
              <w:rPr>
                <w:rFonts w:ascii="宋体" w:hAnsi="宋体" w:eastAsia="宋体" w:cs="宋体"/>
                <w:spacing w:val="-5"/>
                <w:sz w:val="22"/>
                <w:szCs w:val="22"/>
              </w:rPr>
              <w:t>非财政拨款结余</w:t>
            </w:r>
          </w:p>
        </w:tc>
        <w:tc>
          <w:tcPr>
            <w:tcW w:w="797" w:type="dxa"/>
            <w:shd w:val="clear" w:color="auto" w:fill="C0C0C0"/>
            <w:vAlign w:val="top"/>
          </w:tcPr>
          <w:p>
            <w:pPr>
              <w:spacing w:before="83"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8</w:t>
            </w:r>
          </w:p>
        </w:tc>
        <w:tc>
          <w:tcPr>
            <w:tcW w:w="1333" w:type="dxa"/>
            <w:vAlign w:val="top"/>
          </w:tcPr>
          <w:p>
            <w:pPr>
              <w:rPr>
                <w:rFonts w:ascii="Arial"/>
                <w:sz w:val="21"/>
              </w:rPr>
            </w:pPr>
          </w:p>
        </w:tc>
        <w:tc>
          <w:tcPr>
            <w:tcW w:w="4249" w:type="dxa"/>
            <w:shd w:val="clear" w:color="auto" w:fill="C0C0C0"/>
            <w:vAlign w:val="top"/>
          </w:tcPr>
          <w:p>
            <w:pPr>
              <w:spacing w:before="48" w:line="221" w:lineRule="auto"/>
              <w:ind w:left="121"/>
              <w:rPr>
                <w:rFonts w:ascii="宋体" w:hAnsi="宋体" w:eastAsia="宋体" w:cs="宋体"/>
                <w:sz w:val="22"/>
                <w:szCs w:val="22"/>
              </w:rPr>
            </w:pPr>
            <w:r>
              <w:rPr>
                <w:rFonts w:ascii="宋体" w:hAnsi="宋体" w:eastAsia="宋体" w:cs="宋体"/>
                <w:spacing w:val="-8"/>
                <w:sz w:val="22"/>
                <w:szCs w:val="22"/>
              </w:rPr>
              <w:t>结</w:t>
            </w:r>
            <w:r>
              <w:rPr>
                <w:rFonts w:ascii="宋体" w:hAnsi="宋体" w:eastAsia="宋体" w:cs="宋体"/>
                <w:spacing w:val="-6"/>
                <w:sz w:val="22"/>
                <w:szCs w:val="22"/>
              </w:rPr>
              <w:t>余分配</w:t>
            </w:r>
          </w:p>
        </w:tc>
        <w:tc>
          <w:tcPr>
            <w:tcW w:w="798" w:type="dxa"/>
            <w:shd w:val="clear" w:color="auto" w:fill="C0C0C0"/>
            <w:vAlign w:val="top"/>
          </w:tcPr>
          <w:p>
            <w:pPr>
              <w:spacing w:before="83" w:line="185" w:lineRule="auto"/>
              <w:ind w:left="304"/>
              <w:rPr>
                <w:rFonts w:ascii="宋体" w:hAnsi="宋体" w:eastAsia="宋体" w:cs="宋体"/>
                <w:sz w:val="22"/>
                <w:szCs w:val="22"/>
              </w:rPr>
            </w:pPr>
            <w:r>
              <w:rPr>
                <w:rFonts w:ascii="宋体" w:hAnsi="宋体" w:eastAsia="宋体" w:cs="宋体"/>
                <w:spacing w:val="-5"/>
                <w:sz w:val="22"/>
                <w:szCs w:val="22"/>
              </w:rPr>
              <w:t>62</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spacing w:before="47" w:line="221" w:lineRule="auto"/>
              <w:ind w:left="118"/>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6"/>
                <w:sz w:val="22"/>
                <w:szCs w:val="22"/>
              </w:rPr>
              <w:t>初</w:t>
            </w:r>
            <w:r>
              <w:rPr>
                <w:rFonts w:ascii="宋体" w:hAnsi="宋体" w:eastAsia="宋体" w:cs="宋体"/>
                <w:spacing w:val="-5"/>
                <w:sz w:val="22"/>
                <w:szCs w:val="22"/>
              </w:rPr>
              <w:t>结转和结余</w:t>
            </w:r>
          </w:p>
        </w:tc>
        <w:tc>
          <w:tcPr>
            <w:tcW w:w="797" w:type="dxa"/>
            <w:shd w:val="clear" w:color="auto" w:fill="C0C0C0"/>
            <w:vAlign w:val="top"/>
          </w:tcPr>
          <w:p>
            <w:pPr>
              <w:spacing w:before="82" w:line="185" w:lineRule="auto"/>
              <w:ind w:left="30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9</w:t>
            </w:r>
          </w:p>
        </w:tc>
        <w:tc>
          <w:tcPr>
            <w:tcW w:w="1333" w:type="dxa"/>
            <w:vAlign w:val="top"/>
          </w:tcPr>
          <w:p>
            <w:pPr>
              <w:rPr>
                <w:rFonts w:ascii="Arial"/>
                <w:sz w:val="21"/>
              </w:rPr>
            </w:pPr>
          </w:p>
        </w:tc>
        <w:tc>
          <w:tcPr>
            <w:tcW w:w="4249" w:type="dxa"/>
            <w:shd w:val="clear" w:color="auto" w:fill="C0C0C0"/>
            <w:vAlign w:val="top"/>
          </w:tcPr>
          <w:p>
            <w:pPr>
              <w:spacing w:before="47" w:line="221" w:lineRule="auto"/>
              <w:ind w:left="117"/>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6"/>
                <w:sz w:val="22"/>
                <w:szCs w:val="22"/>
              </w:rPr>
              <w:t>末</w:t>
            </w:r>
            <w:r>
              <w:rPr>
                <w:rFonts w:ascii="宋体" w:hAnsi="宋体" w:eastAsia="宋体" w:cs="宋体"/>
                <w:spacing w:val="-5"/>
                <w:sz w:val="22"/>
                <w:szCs w:val="22"/>
              </w:rPr>
              <w:t>结转和结余</w:t>
            </w:r>
          </w:p>
        </w:tc>
        <w:tc>
          <w:tcPr>
            <w:tcW w:w="798" w:type="dxa"/>
            <w:shd w:val="clear" w:color="auto" w:fill="C0C0C0"/>
            <w:vAlign w:val="top"/>
          </w:tcPr>
          <w:p>
            <w:pPr>
              <w:spacing w:before="82" w:line="185" w:lineRule="auto"/>
              <w:ind w:left="304"/>
              <w:rPr>
                <w:rFonts w:ascii="宋体" w:hAnsi="宋体" w:eastAsia="宋体" w:cs="宋体"/>
                <w:sz w:val="22"/>
                <w:szCs w:val="22"/>
              </w:rPr>
            </w:pPr>
            <w:r>
              <w:rPr>
                <w:rFonts w:ascii="宋体" w:hAnsi="宋体" w:eastAsia="宋体" w:cs="宋体"/>
                <w:spacing w:val="-5"/>
                <w:sz w:val="22"/>
                <w:szCs w:val="22"/>
              </w:rPr>
              <w:t>63</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519" w:type="dxa"/>
            <w:shd w:val="clear" w:color="auto" w:fill="C0C0C0"/>
            <w:vAlign w:val="top"/>
          </w:tcPr>
          <w:p>
            <w:pPr>
              <w:rPr>
                <w:rFonts w:ascii="Arial"/>
                <w:sz w:val="21"/>
              </w:rPr>
            </w:pPr>
          </w:p>
        </w:tc>
        <w:tc>
          <w:tcPr>
            <w:tcW w:w="797" w:type="dxa"/>
            <w:shd w:val="clear" w:color="auto" w:fill="C0C0C0"/>
            <w:vAlign w:val="top"/>
          </w:tcPr>
          <w:p>
            <w:pPr>
              <w:spacing w:before="84" w:line="185" w:lineRule="auto"/>
              <w:ind w:left="30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0</w:t>
            </w:r>
          </w:p>
        </w:tc>
        <w:tc>
          <w:tcPr>
            <w:tcW w:w="1333" w:type="dxa"/>
            <w:vAlign w:val="top"/>
          </w:tcPr>
          <w:p>
            <w:pPr>
              <w:rPr>
                <w:rFonts w:ascii="Arial"/>
                <w:sz w:val="21"/>
              </w:rPr>
            </w:pPr>
          </w:p>
        </w:tc>
        <w:tc>
          <w:tcPr>
            <w:tcW w:w="4249" w:type="dxa"/>
            <w:shd w:val="clear" w:color="auto" w:fill="C0C0C0"/>
            <w:vAlign w:val="top"/>
          </w:tcPr>
          <w:p>
            <w:pPr>
              <w:rPr>
                <w:rFonts w:ascii="Arial"/>
                <w:sz w:val="21"/>
              </w:rPr>
            </w:pPr>
          </w:p>
        </w:tc>
        <w:tc>
          <w:tcPr>
            <w:tcW w:w="798" w:type="dxa"/>
            <w:shd w:val="clear" w:color="auto" w:fill="C0C0C0"/>
            <w:vAlign w:val="top"/>
          </w:tcPr>
          <w:p>
            <w:pPr>
              <w:spacing w:before="84" w:line="185" w:lineRule="auto"/>
              <w:ind w:left="304"/>
              <w:rPr>
                <w:rFonts w:ascii="宋体" w:hAnsi="宋体" w:eastAsia="宋体" w:cs="宋体"/>
                <w:sz w:val="22"/>
                <w:szCs w:val="22"/>
              </w:rPr>
            </w:pPr>
            <w:r>
              <w:rPr>
                <w:rFonts w:ascii="宋体" w:hAnsi="宋体" w:eastAsia="宋体" w:cs="宋体"/>
                <w:spacing w:val="-5"/>
                <w:sz w:val="22"/>
                <w:szCs w:val="22"/>
              </w:rPr>
              <w:t>64</w:t>
            </w:r>
          </w:p>
        </w:tc>
        <w:tc>
          <w:tcPr>
            <w:tcW w:w="16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519" w:type="dxa"/>
            <w:shd w:val="clear" w:color="auto" w:fill="C0C0C0"/>
            <w:vAlign w:val="top"/>
          </w:tcPr>
          <w:p>
            <w:pPr>
              <w:spacing w:before="48" w:line="222" w:lineRule="auto"/>
              <w:ind w:left="205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5"/>
                <w:sz w:val="22"/>
                <w:szCs w:val="22"/>
                <w14:textOutline w14:w="4013" w14:cap="sq" w14:cmpd="sng">
                  <w14:solidFill>
                    <w14:srgbClr w14:val="000000"/>
                  </w14:solidFill>
                  <w14:prstDash w14:val="solid"/>
                  <w14:bevel/>
                </w14:textOutline>
              </w:rPr>
              <w:t>计</w:t>
            </w:r>
          </w:p>
        </w:tc>
        <w:tc>
          <w:tcPr>
            <w:tcW w:w="797" w:type="dxa"/>
            <w:shd w:val="clear" w:color="auto" w:fill="C0C0C0"/>
            <w:vAlign w:val="top"/>
          </w:tcPr>
          <w:p>
            <w:pPr>
              <w:spacing w:before="81" w:line="186" w:lineRule="auto"/>
              <w:ind w:left="30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1</w:t>
            </w:r>
          </w:p>
        </w:tc>
        <w:tc>
          <w:tcPr>
            <w:tcW w:w="1333" w:type="dxa"/>
            <w:vAlign w:val="top"/>
          </w:tcPr>
          <w:p>
            <w:pPr>
              <w:spacing w:before="82" w:line="184" w:lineRule="auto"/>
              <w:ind w:left="395"/>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4249" w:type="dxa"/>
            <w:shd w:val="clear" w:color="auto" w:fill="C0C0C0"/>
            <w:vAlign w:val="top"/>
          </w:tcPr>
          <w:p>
            <w:pPr>
              <w:spacing w:before="48" w:line="222" w:lineRule="auto"/>
              <w:ind w:left="1921"/>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5"/>
                <w:sz w:val="22"/>
                <w:szCs w:val="22"/>
                <w14:textOutline w14:w="4013" w14:cap="sq" w14:cmpd="sng">
                  <w14:solidFill>
                    <w14:srgbClr w14:val="000000"/>
                  </w14:solidFill>
                  <w14:prstDash w14:val="solid"/>
                  <w14:bevel/>
                </w14:textOutline>
              </w:rPr>
              <w:t>计</w:t>
            </w:r>
          </w:p>
        </w:tc>
        <w:tc>
          <w:tcPr>
            <w:tcW w:w="798" w:type="dxa"/>
            <w:shd w:val="clear" w:color="auto" w:fill="C0C0C0"/>
            <w:vAlign w:val="top"/>
          </w:tcPr>
          <w:p>
            <w:pPr>
              <w:spacing w:before="82" w:line="185" w:lineRule="auto"/>
              <w:ind w:left="304"/>
              <w:rPr>
                <w:rFonts w:ascii="宋体" w:hAnsi="宋体" w:eastAsia="宋体" w:cs="宋体"/>
                <w:sz w:val="22"/>
                <w:szCs w:val="22"/>
              </w:rPr>
            </w:pPr>
            <w:r>
              <w:rPr>
                <w:rFonts w:ascii="宋体" w:hAnsi="宋体" w:eastAsia="宋体" w:cs="宋体"/>
                <w:spacing w:val="-5"/>
                <w:sz w:val="22"/>
                <w:szCs w:val="22"/>
              </w:rPr>
              <w:t>65</w:t>
            </w:r>
          </w:p>
        </w:tc>
        <w:tc>
          <w:tcPr>
            <w:tcW w:w="1619" w:type="dxa"/>
            <w:tcBorders>
              <w:right w:val="single" w:color="000000" w:sz="6" w:space="0"/>
            </w:tcBorders>
            <w:vAlign w:val="top"/>
          </w:tcPr>
          <w:p>
            <w:pPr>
              <w:spacing w:before="82" w:line="184" w:lineRule="auto"/>
              <w:ind w:left="677"/>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,315.02</w:t>
            </w:r>
          </w:p>
        </w:tc>
      </w:tr>
    </w:tbl>
    <w:p>
      <w:pPr>
        <w:spacing w:before="44" w:line="225" w:lineRule="auto"/>
        <w:ind w:left="122"/>
        <w:rPr>
          <w:rFonts w:ascii="宋体" w:hAnsi="宋体" w:eastAsia="宋体" w:cs="宋体"/>
          <w:sz w:val="22"/>
          <w:szCs w:val="22"/>
        </w:rPr>
      </w:pPr>
      <w:r>
        <w:rPr>
          <w:rFonts w:ascii="宋体" w:hAnsi="宋体" w:eastAsia="宋体" w:cs="宋体"/>
          <w:spacing w:val="-10"/>
          <w:sz w:val="22"/>
          <w:szCs w:val="22"/>
        </w:rPr>
        <w:t>注</w:t>
      </w:r>
      <w:r>
        <w:rPr>
          <w:rFonts w:ascii="宋体" w:hAnsi="宋体" w:eastAsia="宋体" w:cs="宋体"/>
          <w:spacing w:val="-6"/>
          <w:sz w:val="22"/>
          <w:szCs w:val="22"/>
        </w:rPr>
        <w:t>：本表反映部门本年度的总收支和年末结转结余情况；本表金额单位转换成万元时，因四舍五入可能存在尾数误差。</w:t>
      </w:r>
    </w:p>
    <w:p/>
    <w:p/>
    <w:p/>
    <w:p/>
    <w:p>
      <w:pPr>
        <w:spacing w:line="185" w:lineRule="exact"/>
      </w:pPr>
    </w:p>
    <w:p>
      <w:pPr>
        <w:sectPr>
          <w:footerReference r:id="rId10" w:type="default"/>
          <w:pgSz w:w="16839" w:h="11906"/>
          <w:pgMar w:top="1012" w:right="2037" w:bottom="1873" w:left="1475" w:header="0" w:footer="1492" w:gutter="0"/>
          <w:cols w:equalWidth="0" w:num="1">
            <w:col w:w="13326"/>
          </w:cols>
        </w:sectPr>
      </w:pPr>
    </w:p>
    <w:p>
      <w:pPr>
        <w:spacing w:line="317" w:lineRule="auto"/>
        <w:rPr>
          <w:rFonts w:ascii="Arial"/>
          <w:sz w:val="21"/>
        </w:rPr>
      </w:pPr>
    </w:p>
    <w:p>
      <w:pPr>
        <w:spacing w:line="318" w:lineRule="auto"/>
        <w:rPr>
          <w:rFonts w:ascii="Arial"/>
          <w:sz w:val="21"/>
        </w:rPr>
      </w:pPr>
    </w:p>
    <w:p>
      <w:pPr>
        <w:spacing w:before="62" w:line="200"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before="59" w:line="226" w:lineRule="auto"/>
        <w:rPr>
          <w:rFonts w:ascii="宋体" w:hAnsi="宋体" w:eastAsia="宋体" w:cs="宋体"/>
          <w:sz w:val="29"/>
          <w:szCs w:val="29"/>
        </w:rPr>
      </w:pPr>
      <w:r>
        <w:rPr>
          <w:rFonts w:ascii="宋体" w:hAnsi="宋体" w:eastAsia="宋体" w:cs="宋体"/>
          <w:spacing w:val="1"/>
          <w:sz w:val="29"/>
          <w:szCs w:val="29"/>
        </w:rPr>
        <w:t>收入决</w:t>
      </w:r>
      <w:r>
        <w:rPr>
          <w:rFonts w:ascii="宋体" w:hAnsi="宋体" w:eastAsia="宋体" w:cs="宋体"/>
          <w:sz w:val="29"/>
          <w:szCs w:val="29"/>
        </w:rPr>
        <w:t>算表</w:t>
      </w:r>
    </w:p>
    <w:p>
      <w:pPr>
        <w:spacing w:before="66" w:line="245" w:lineRule="auto"/>
        <w:ind w:left="6189" w:right="110"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02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37" w:bottom="1873" w:left="1475" w:header="0" w:footer="1492" w:gutter="0"/>
          <w:cols w:equalWidth="0" w:num="2">
            <w:col w:w="5849" w:space="100"/>
            <w:col w:w="7377"/>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
        <w:gridCol w:w="434"/>
        <w:gridCol w:w="434"/>
        <w:gridCol w:w="3885"/>
        <w:gridCol w:w="1343"/>
        <w:gridCol w:w="1343"/>
        <w:gridCol w:w="748"/>
        <w:gridCol w:w="748"/>
        <w:gridCol w:w="979"/>
        <w:gridCol w:w="748"/>
        <w:gridCol w:w="748"/>
        <w:gridCol w:w="1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07" w:type="dxa"/>
            <w:gridSpan w:val="3"/>
            <w:vMerge w:val="restart"/>
            <w:tcBorders>
              <w:bottom w:val="nil"/>
            </w:tcBorders>
            <w:shd w:val="clear" w:color="auto" w:fill="C0C0C0"/>
            <w:vAlign w:val="top"/>
          </w:tcPr>
          <w:p>
            <w:pPr>
              <w:spacing w:line="309" w:lineRule="auto"/>
              <w:rPr>
                <w:rFonts w:ascii="Arial"/>
                <w:sz w:val="21"/>
              </w:rPr>
            </w:pPr>
          </w:p>
          <w:p>
            <w:pPr>
              <w:spacing w:before="72" w:line="254" w:lineRule="auto"/>
              <w:ind w:left="379" w:right="110" w:hanging="252"/>
              <w:rPr>
                <w:rFonts w:ascii="宋体" w:hAnsi="宋体" w:eastAsia="宋体" w:cs="宋体"/>
                <w:sz w:val="22"/>
                <w:szCs w:val="22"/>
              </w:rPr>
            </w:pPr>
            <w:r>
              <w:rPr>
                <w:rFonts w:ascii="宋体" w:hAnsi="宋体" w:eastAsia="宋体" w:cs="宋体"/>
                <w:spacing w:val="-9"/>
                <w:sz w:val="22"/>
                <w:szCs w:val="22"/>
              </w:rPr>
              <w:t>功</w:t>
            </w:r>
            <w:r>
              <w:rPr>
                <w:rFonts w:ascii="宋体" w:hAnsi="宋体" w:eastAsia="宋体" w:cs="宋体"/>
                <w:spacing w:val="-7"/>
                <w:sz w:val="22"/>
                <w:szCs w:val="22"/>
              </w:rPr>
              <w:t>能分类科</w:t>
            </w:r>
            <w:r>
              <w:rPr>
                <w:rFonts w:ascii="宋体" w:hAnsi="宋体" w:eastAsia="宋体" w:cs="宋体"/>
                <w:sz w:val="22"/>
                <w:szCs w:val="22"/>
              </w:rPr>
              <w:t xml:space="preserve"> </w:t>
            </w:r>
            <w:r>
              <w:rPr>
                <w:rFonts w:ascii="宋体" w:hAnsi="宋体" w:eastAsia="宋体" w:cs="宋体"/>
                <w:spacing w:val="-21"/>
                <w:sz w:val="22"/>
                <w:szCs w:val="22"/>
              </w:rPr>
              <w:t>目</w:t>
            </w:r>
            <w:r>
              <w:rPr>
                <w:rFonts w:ascii="宋体" w:hAnsi="宋体" w:eastAsia="宋体" w:cs="宋体"/>
                <w:spacing w:val="-18"/>
                <w:sz w:val="22"/>
                <w:szCs w:val="22"/>
              </w:rPr>
              <w:t>编码</w:t>
            </w:r>
          </w:p>
        </w:tc>
        <w:tc>
          <w:tcPr>
            <w:tcW w:w="3885" w:type="dxa"/>
            <w:vMerge w:val="restart"/>
            <w:tcBorders>
              <w:bottom w:val="nil"/>
            </w:tcBorders>
            <w:shd w:val="clear" w:color="auto" w:fill="C0C0C0"/>
            <w:vAlign w:val="top"/>
          </w:tcPr>
          <w:p>
            <w:pPr>
              <w:spacing w:line="452" w:lineRule="auto"/>
              <w:rPr>
                <w:rFonts w:ascii="Arial"/>
                <w:sz w:val="21"/>
              </w:rPr>
            </w:pPr>
          </w:p>
          <w:p>
            <w:pPr>
              <w:spacing w:before="71" w:line="220" w:lineRule="auto"/>
              <w:ind w:left="1519"/>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1343" w:type="dxa"/>
            <w:vMerge w:val="restart"/>
            <w:tcBorders>
              <w:bottom w:val="nil"/>
            </w:tcBorders>
            <w:shd w:val="clear" w:color="auto" w:fill="C0C0C0"/>
            <w:vAlign w:val="top"/>
          </w:tcPr>
          <w:p>
            <w:pPr>
              <w:spacing w:line="309" w:lineRule="auto"/>
              <w:rPr>
                <w:rFonts w:ascii="Arial"/>
                <w:sz w:val="21"/>
              </w:rPr>
            </w:pPr>
          </w:p>
          <w:p>
            <w:pPr>
              <w:spacing w:before="71" w:line="255" w:lineRule="auto"/>
              <w:ind w:left="569" w:right="128" w:hanging="426"/>
              <w:rPr>
                <w:rFonts w:ascii="宋体" w:hAnsi="宋体" w:eastAsia="宋体" w:cs="宋体"/>
                <w:sz w:val="22"/>
                <w:szCs w:val="22"/>
              </w:rPr>
            </w:pPr>
            <w:r>
              <w:rPr>
                <w:rFonts w:ascii="宋体" w:hAnsi="宋体" w:eastAsia="宋体" w:cs="宋体"/>
                <w:spacing w:val="-7"/>
                <w:sz w:val="22"/>
                <w:szCs w:val="22"/>
              </w:rPr>
              <w:t>本年收入合</w:t>
            </w:r>
            <w:r>
              <w:rPr>
                <w:rFonts w:ascii="宋体" w:hAnsi="宋体" w:eastAsia="宋体" w:cs="宋体"/>
                <w:sz w:val="22"/>
                <w:szCs w:val="22"/>
              </w:rPr>
              <w:t xml:space="preserve"> 计</w:t>
            </w:r>
          </w:p>
        </w:tc>
        <w:tc>
          <w:tcPr>
            <w:tcW w:w="1343" w:type="dxa"/>
            <w:vMerge w:val="restart"/>
            <w:tcBorders>
              <w:bottom w:val="nil"/>
            </w:tcBorders>
            <w:shd w:val="clear" w:color="auto" w:fill="C0C0C0"/>
            <w:vAlign w:val="top"/>
          </w:tcPr>
          <w:p>
            <w:pPr>
              <w:spacing w:line="307" w:lineRule="auto"/>
              <w:rPr>
                <w:rFonts w:ascii="Arial"/>
                <w:sz w:val="21"/>
              </w:rPr>
            </w:pPr>
          </w:p>
          <w:p>
            <w:pPr>
              <w:spacing w:before="72" w:line="258" w:lineRule="auto"/>
              <w:ind w:left="569" w:right="127" w:hanging="425"/>
              <w:rPr>
                <w:rFonts w:ascii="宋体" w:hAnsi="宋体" w:eastAsia="宋体" w:cs="宋体"/>
                <w:sz w:val="22"/>
                <w:szCs w:val="22"/>
              </w:rPr>
            </w:pPr>
            <w:r>
              <w:rPr>
                <w:rFonts w:ascii="宋体" w:hAnsi="宋体" w:eastAsia="宋体" w:cs="宋体"/>
                <w:spacing w:val="-7"/>
                <w:sz w:val="22"/>
                <w:szCs w:val="22"/>
              </w:rPr>
              <w:t>财政拨款收</w:t>
            </w:r>
            <w:r>
              <w:rPr>
                <w:rFonts w:ascii="宋体" w:hAnsi="宋体" w:eastAsia="宋体" w:cs="宋体"/>
                <w:sz w:val="22"/>
                <w:szCs w:val="22"/>
              </w:rPr>
              <w:t xml:space="preserve"> 入</w:t>
            </w:r>
          </w:p>
        </w:tc>
        <w:tc>
          <w:tcPr>
            <w:tcW w:w="748" w:type="dxa"/>
            <w:vMerge w:val="restart"/>
            <w:tcBorders>
              <w:bottom w:val="nil"/>
            </w:tcBorders>
            <w:shd w:val="clear" w:color="auto" w:fill="C0C0C0"/>
            <w:vAlign w:val="top"/>
          </w:tcPr>
          <w:p>
            <w:pPr>
              <w:spacing w:before="240"/>
              <w:ind w:left="168"/>
              <w:rPr>
                <w:rFonts w:ascii="宋体" w:hAnsi="宋体" w:eastAsia="宋体" w:cs="宋体"/>
                <w:sz w:val="22"/>
                <w:szCs w:val="22"/>
              </w:rPr>
            </w:pPr>
            <w:r>
              <w:rPr>
                <w:rFonts w:ascii="宋体" w:hAnsi="宋体" w:eastAsia="宋体" w:cs="宋体"/>
                <w:spacing w:val="-6"/>
                <w:sz w:val="22"/>
                <w:szCs w:val="22"/>
              </w:rPr>
              <w:t>上</w:t>
            </w:r>
            <w:r>
              <w:rPr>
                <w:rFonts w:ascii="宋体" w:hAnsi="宋体" w:eastAsia="宋体" w:cs="宋体"/>
                <w:spacing w:val="-4"/>
                <w:sz w:val="22"/>
                <w:szCs w:val="22"/>
              </w:rPr>
              <w:t>级</w:t>
            </w:r>
          </w:p>
          <w:p>
            <w:pPr>
              <w:spacing w:line="221" w:lineRule="auto"/>
              <w:ind w:left="166"/>
              <w:rPr>
                <w:rFonts w:ascii="宋体" w:hAnsi="宋体" w:eastAsia="宋体" w:cs="宋体"/>
                <w:sz w:val="22"/>
                <w:szCs w:val="22"/>
              </w:rPr>
            </w:pPr>
            <w:r>
              <w:rPr>
                <w:rFonts w:ascii="宋体" w:hAnsi="宋体" w:eastAsia="宋体" w:cs="宋体"/>
                <w:spacing w:val="-4"/>
                <w:sz w:val="22"/>
                <w:szCs w:val="22"/>
              </w:rPr>
              <w:t>补助</w:t>
            </w:r>
          </w:p>
          <w:p>
            <w:pPr>
              <w:spacing w:before="18" w:line="221" w:lineRule="auto"/>
              <w:ind w:left="174"/>
              <w:rPr>
                <w:rFonts w:ascii="宋体" w:hAnsi="宋体" w:eastAsia="宋体" w:cs="宋体"/>
                <w:sz w:val="22"/>
                <w:szCs w:val="22"/>
              </w:rPr>
            </w:pPr>
            <w:r>
              <w:rPr>
                <w:rFonts w:ascii="宋体" w:hAnsi="宋体" w:eastAsia="宋体" w:cs="宋体"/>
                <w:spacing w:val="-9"/>
                <w:sz w:val="22"/>
                <w:szCs w:val="22"/>
              </w:rPr>
              <w:t>收</w:t>
            </w:r>
            <w:r>
              <w:rPr>
                <w:rFonts w:ascii="宋体" w:hAnsi="宋体" w:eastAsia="宋体" w:cs="宋体"/>
                <w:spacing w:val="-7"/>
                <w:sz w:val="22"/>
                <w:szCs w:val="22"/>
              </w:rPr>
              <w:t>入</w:t>
            </w:r>
          </w:p>
        </w:tc>
        <w:tc>
          <w:tcPr>
            <w:tcW w:w="1727" w:type="dxa"/>
            <w:gridSpan w:val="2"/>
            <w:shd w:val="clear" w:color="auto" w:fill="C0C0C0"/>
            <w:vAlign w:val="top"/>
          </w:tcPr>
          <w:p>
            <w:pPr>
              <w:spacing w:before="48" w:line="221" w:lineRule="auto"/>
              <w:ind w:left="443"/>
              <w:rPr>
                <w:rFonts w:ascii="宋体" w:hAnsi="宋体" w:eastAsia="宋体" w:cs="宋体"/>
                <w:sz w:val="22"/>
                <w:szCs w:val="22"/>
              </w:rPr>
            </w:pPr>
            <w:r>
              <w:rPr>
                <w:rFonts w:ascii="宋体" w:hAnsi="宋体" w:eastAsia="宋体" w:cs="宋体"/>
                <w:spacing w:val="-6"/>
                <w:sz w:val="22"/>
                <w:szCs w:val="22"/>
              </w:rPr>
              <w:t>事</w:t>
            </w:r>
            <w:r>
              <w:rPr>
                <w:rFonts w:ascii="宋体" w:hAnsi="宋体" w:eastAsia="宋体" w:cs="宋体"/>
                <w:spacing w:val="-5"/>
                <w:sz w:val="22"/>
                <w:szCs w:val="22"/>
              </w:rPr>
              <w:t>业收入</w:t>
            </w:r>
          </w:p>
        </w:tc>
        <w:tc>
          <w:tcPr>
            <w:tcW w:w="748" w:type="dxa"/>
            <w:vMerge w:val="restart"/>
            <w:tcBorders>
              <w:bottom w:val="nil"/>
            </w:tcBorders>
            <w:shd w:val="clear" w:color="auto" w:fill="C0C0C0"/>
            <w:vAlign w:val="top"/>
          </w:tcPr>
          <w:p>
            <w:pPr>
              <w:spacing w:line="308" w:lineRule="auto"/>
              <w:rPr>
                <w:rFonts w:ascii="Arial"/>
                <w:sz w:val="21"/>
              </w:rPr>
            </w:pPr>
          </w:p>
          <w:p>
            <w:pPr>
              <w:spacing w:before="71"/>
              <w:ind w:left="169"/>
              <w:rPr>
                <w:rFonts w:ascii="宋体" w:hAnsi="宋体" w:eastAsia="宋体" w:cs="宋体"/>
                <w:sz w:val="22"/>
                <w:szCs w:val="22"/>
              </w:rPr>
            </w:pPr>
            <w:r>
              <w:rPr>
                <w:rFonts w:ascii="宋体" w:hAnsi="宋体" w:eastAsia="宋体" w:cs="宋体"/>
                <w:spacing w:val="-6"/>
                <w:sz w:val="22"/>
                <w:szCs w:val="22"/>
              </w:rPr>
              <w:t>经</w:t>
            </w:r>
            <w:r>
              <w:rPr>
                <w:rFonts w:ascii="宋体" w:hAnsi="宋体" w:eastAsia="宋体" w:cs="宋体"/>
                <w:spacing w:val="-4"/>
                <w:sz w:val="22"/>
                <w:szCs w:val="22"/>
              </w:rPr>
              <w:t>营</w:t>
            </w:r>
          </w:p>
          <w:p>
            <w:pPr>
              <w:spacing w:before="1" w:line="220" w:lineRule="auto"/>
              <w:ind w:left="175"/>
              <w:rPr>
                <w:rFonts w:ascii="宋体" w:hAnsi="宋体" w:eastAsia="宋体" w:cs="宋体"/>
                <w:sz w:val="22"/>
                <w:szCs w:val="22"/>
              </w:rPr>
            </w:pPr>
            <w:r>
              <w:rPr>
                <w:rFonts w:ascii="宋体" w:hAnsi="宋体" w:eastAsia="宋体" w:cs="宋体"/>
                <w:spacing w:val="-9"/>
                <w:sz w:val="22"/>
                <w:szCs w:val="22"/>
              </w:rPr>
              <w:t>收</w:t>
            </w:r>
            <w:r>
              <w:rPr>
                <w:rFonts w:ascii="宋体" w:hAnsi="宋体" w:eastAsia="宋体" w:cs="宋体"/>
                <w:spacing w:val="-7"/>
                <w:sz w:val="22"/>
                <w:szCs w:val="22"/>
              </w:rPr>
              <w:t>入</w:t>
            </w:r>
          </w:p>
        </w:tc>
        <w:tc>
          <w:tcPr>
            <w:tcW w:w="748" w:type="dxa"/>
            <w:vMerge w:val="restart"/>
            <w:tcBorders>
              <w:bottom w:val="nil"/>
            </w:tcBorders>
            <w:shd w:val="clear" w:color="auto" w:fill="C0C0C0"/>
            <w:vAlign w:val="top"/>
          </w:tcPr>
          <w:p>
            <w:pPr>
              <w:spacing w:before="95" w:line="246" w:lineRule="auto"/>
              <w:ind w:left="170" w:right="148" w:firstLine="15"/>
              <w:rPr>
                <w:rFonts w:ascii="宋体" w:hAnsi="宋体" w:eastAsia="宋体" w:cs="宋体"/>
                <w:sz w:val="22"/>
                <w:szCs w:val="22"/>
              </w:rPr>
            </w:pPr>
            <w:r>
              <w:rPr>
                <w:rFonts w:ascii="宋体" w:hAnsi="宋体" w:eastAsia="宋体" w:cs="宋体"/>
                <w:spacing w:val="-17"/>
                <w:sz w:val="22"/>
                <w:szCs w:val="22"/>
              </w:rPr>
              <w:t>附</w:t>
            </w:r>
            <w:r>
              <w:rPr>
                <w:rFonts w:ascii="宋体" w:hAnsi="宋体" w:eastAsia="宋体" w:cs="宋体"/>
                <w:spacing w:val="-15"/>
                <w:sz w:val="22"/>
                <w:szCs w:val="22"/>
              </w:rPr>
              <w:t>属</w:t>
            </w:r>
            <w:r>
              <w:rPr>
                <w:rFonts w:ascii="宋体" w:hAnsi="宋体" w:eastAsia="宋体" w:cs="宋体"/>
                <w:sz w:val="22"/>
                <w:szCs w:val="22"/>
              </w:rPr>
              <w:t xml:space="preserve"> </w:t>
            </w:r>
            <w:r>
              <w:rPr>
                <w:rFonts w:ascii="宋体" w:hAnsi="宋体" w:eastAsia="宋体" w:cs="宋体"/>
                <w:spacing w:val="-8"/>
                <w:sz w:val="22"/>
                <w:szCs w:val="22"/>
              </w:rPr>
              <w:t>单位</w:t>
            </w:r>
            <w:r>
              <w:rPr>
                <w:rFonts w:ascii="宋体" w:hAnsi="宋体" w:eastAsia="宋体" w:cs="宋体"/>
                <w:sz w:val="22"/>
                <w:szCs w:val="22"/>
              </w:rPr>
              <w:t xml:space="preserve"> </w:t>
            </w:r>
            <w:r>
              <w:rPr>
                <w:rFonts w:ascii="宋体" w:hAnsi="宋体" w:eastAsia="宋体" w:cs="宋体"/>
                <w:spacing w:val="-8"/>
                <w:sz w:val="22"/>
                <w:szCs w:val="22"/>
              </w:rPr>
              <w:t>上缴</w:t>
            </w:r>
            <w:r>
              <w:rPr>
                <w:rFonts w:ascii="宋体" w:hAnsi="宋体" w:eastAsia="宋体" w:cs="宋体"/>
                <w:sz w:val="22"/>
                <w:szCs w:val="22"/>
              </w:rPr>
              <w:t xml:space="preserve"> </w:t>
            </w:r>
            <w:r>
              <w:rPr>
                <w:rFonts w:ascii="宋体" w:hAnsi="宋体" w:eastAsia="宋体" w:cs="宋体"/>
                <w:spacing w:val="-8"/>
                <w:sz w:val="22"/>
                <w:szCs w:val="22"/>
              </w:rPr>
              <w:t>收入</w:t>
            </w:r>
          </w:p>
        </w:tc>
        <w:tc>
          <w:tcPr>
            <w:tcW w:w="1466" w:type="dxa"/>
            <w:vMerge w:val="restart"/>
            <w:tcBorders>
              <w:bottom w:val="nil"/>
            </w:tcBorders>
            <w:shd w:val="clear" w:color="auto" w:fill="C0C0C0"/>
            <w:vAlign w:val="top"/>
          </w:tcPr>
          <w:p>
            <w:pPr>
              <w:spacing w:line="451" w:lineRule="auto"/>
              <w:rPr>
                <w:rFonts w:ascii="Arial"/>
                <w:sz w:val="21"/>
              </w:rPr>
            </w:pPr>
          </w:p>
          <w:p>
            <w:pPr>
              <w:spacing w:before="72" w:line="221" w:lineRule="auto"/>
              <w:ind w:left="312"/>
              <w:rPr>
                <w:rFonts w:ascii="宋体" w:hAnsi="宋体" w:eastAsia="宋体" w:cs="宋体"/>
                <w:sz w:val="22"/>
                <w:szCs w:val="22"/>
              </w:rPr>
            </w:pPr>
            <w:r>
              <w:rPr>
                <w:rFonts w:ascii="宋体" w:hAnsi="宋体" w:eastAsia="宋体" w:cs="宋体"/>
                <w:spacing w:val="-7"/>
                <w:sz w:val="22"/>
                <w:szCs w:val="22"/>
              </w:rPr>
              <w:t>其</w:t>
            </w:r>
            <w:r>
              <w:rPr>
                <w:rFonts w:ascii="宋体" w:hAnsi="宋体" w:eastAsia="宋体" w:cs="宋体"/>
                <w:spacing w:val="-5"/>
                <w:sz w:val="22"/>
                <w:szCs w:val="22"/>
              </w:rPr>
              <w:t>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307" w:type="dxa"/>
            <w:gridSpan w:val="3"/>
            <w:vMerge w:val="continue"/>
            <w:tcBorders>
              <w:top w:val="nil"/>
            </w:tcBorders>
            <w:vAlign w:val="top"/>
          </w:tcPr>
          <w:p>
            <w:pPr>
              <w:rPr>
                <w:rFonts w:ascii="Arial"/>
                <w:sz w:val="21"/>
              </w:rPr>
            </w:pPr>
          </w:p>
        </w:tc>
        <w:tc>
          <w:tcPr>
            <w:tcW w:w="3885" w:type="dxa"/>
            <w:vMerge w:val="continue"/>
            <w:tcBorders>
              <w:top w:val="nil"/>
            </w:tcBorders>
            <w:vAlign w:val="top"/>
          </w:tcPr>
          <w:p>
            <w:pPr>
              <w:rPr>
                <w:rFonts w:ascii="Arial"/>
                <w:sz w:val="21"/>
              </w:rPr>
            </w:pPr>
          </w:p>
        </w:tc>
        <w:tc>
          <w:tcPr>
            <w:tcW w:w="1343" w:type="dxa"/>
            <w:vMerge w:val="continue"/>
            <w:tcBorders>
              <w:top w:val="nil"/>
            </w:tcBorders>
            <w:vAlign w:val="top"/>
          </w:tcPr>
          <w:p>
            <w:pPr>
              <w:rPr>
                <w:rFonts w:ascii="Arial"/>
                <w:sz w:val="21"/>
              </w:rPr>
            </w:pPr>
          </w:p>
        </w:tc>
        <w:tc>
          <w:tcPr>
            <w:tcW w:w="1343" w:type="dxa"/>
            <w:vMerge w:val="continue"/>
            <w:tcBorders>
              <w:top w:val="nil"/>
            </w:tcBorders>
            <w:vAlign w:val="top"/>
          </w:tcPr>
          <w:p>
            <w:pPr>
              <w:rPr>
                <w:rFonts w:ascii="Arial"/>
                <w:sz w:val="21"/>
              </w:rPr>
            </w:pPr>
          </w:p>
        </w:tc>
        <w:tc>
          <w:tcPr>
            <w:tcW w:w="748" w:type="dxa"/>
            <w:vMerge w:val="continue"/>
            <w:tcBorders>
              <w:top w:val="nil"/>
            </w:tcBorders>
            <w:vAlign w:val="top"/>
          </w:tcPr>
          <w:p>
            <w:pPr>
              <w:rPr>
                <w:rFonts w:ascii="Arial"/>
                <w:sz w:val="21"/>
              </w:rPr>
            </w:pPr>
          </w:p>
        </w:tc>
        <w:tc>
          <w:tcPr>
            <w:tcW w:w="748" w:type="dxa"/>
            <w:shd w:val="clear" w:color="auto" w:fill="C0C0C0"/>
            <w:vAlign w:val="top"/>
          </w:tcPr>
          <w:p>
            <w:pPr>
              <w:spacing w:line="289" w:lineRule="auto"/>
              <w:rPr>
                <w:rFonts w:ascii="Arial"/>
                <w:sz w:val="21"/>
              </w:rPr>
            </w:pPr>
          </w:p>
          <w:p>
            <w:pPr>
              <w:spacing w:before="72" w:line="222" w:lineRule="auto"/>
              <w:ind w:left="173"/>
              <w:rPr>
                <w:rFonts w:ascii="宋体" w:hAnsi="宋体" w:eastAsia="宋体" w:cs="宋体"/>
                <w:sz w:val="22"/>
                <w:szCs w:val="22"/>
              </w:rPr>
            </w:pPr>
            <w:r>
              <w:rPr>
                <w:rFonts w:ascii="宋体" w:hAnsi="宋体" w:eastAsia="宋体" w:cs="宋体"/>
                <w:spacing w:val="-8"/>
                <w:sz w:val="22"/>
                <w:szCs w:val="22"/>
              </w:rPr>
              <w:t>小</w:t>
            </w:r>
            <w:r>
              <w:rPr>
                <w:rFonts w:ascii="宋体" w:hAnsi="宋体" w:eastAsia="宋体" w:cs="宋体"/>
                <w:spacing w:val="-6"/>
                <w:sz w:val="22"/>
                <w:szCs w:val="22"/>
              </w:rPr>
              <w:t>计</w:t>
            </w:r>
          </w:p>
        </w:tc>
        <w:tc>
          <w:tcPr>
            <w:tcW w:w="979" w:type="dxa"/>
            <w:shd w:val="clear" w:color="auto" w:fill="C0C0C0"/>
            <w:vAlign w:val="top"/>
          </w:tcPr>
          <w:p>
            <w:pPr>
              <w:spacing w:before="219" w:line="254" w:lineRule="auto"/>
              <w:ind w:left="183" w:right="96" w:hanging="67"/>
              <w:rPr>
                <w:rFonts w:ascii="宋体" w:hAnsi="宋体" w:eastAsia="宋体" w:cs="宋体"/>
                <w:sz w:val="22"/>
                <w:szCs w:val="22"/>
              </w:rPr>
            </w:pPr>
            <w:r>
              <w:rPr>
                <w:rFonts w:ascii="宋体" w:hAnsi="宋体" w:eastAsia="宋体" w:cs="宋体"/>
                <w:spacing w:val="-32"/>
                <w:sz w:val="22"/>
                <w:szCs w:val="22"/>
              </w:rPr>
              <w:t>其</w:t>
            </w:r>
            <w:r>
              <w:rPr>
                <w:rFonts w:ascii="宋体" w:hAnsi="宋体" w:eastAsia="宋体" w:cs="宋体"/>
                <w:spacing w:val="-29"/>
                <w:sz w:val="22"/>
                <w:szCs w:val="22"/>
              </w:rPr>
              <w:t>中：教</w:t>
            </w:r>
            <w:r>
              <w:rPr>
                <w:rFonts w:ascii="宋体" w:hAnsi="宋体" w:eastAsia="宋体" w:cs="宋体"/>
                <w:sz w:val="22"/>
                <w:szCs w:val="22"/>
              </w:rPr>
              <w:t xml:space="preserve"> </w:t>
            </w:r>
            <w:r>
              <w:rPr>
                <w:rFonts w:ascii="宋体" w:hAnsi="宋体" w:eastAsia="宋体" w:cs="宋体"/>
                <w:spacing w:val="-9"/>
                <w:sz w:val="22"/>
                <w:szCs w:val="22"/>
              </w:rPr>
              <w:t>育</w:t>
            </w:r>
            <w:r>
              <w:rPr>
                <w:rFonts w:ascii="宋体" w:hAnsi="宋体" w:eastAsia="宋体" w:cs="宋体"/>
                <w:spacing w:val="-7"/>
                <w:sz w:val="22"/>
                <w:szCs w:val="22"/>
              </w:rPr>
              <w:t>收费</w:t>
            </w:r>
          </w:p>
        </w:tc>
        <w:tc>
          <w:tcPr>
            <w:tcW w:w="748" w:type="dxa"/>
            <w:vMerge w:val="continue"/>
            <w:tcBorders>
              <w:top w:val="nil"/>
            </w:tcBorders>
            <w:vAlign w:val="top"/>
          </w:tcPr>
          <w:p>
            <w:pPr>
              <w:rPr>
                <w:rFonts w:ascii="Arial"/>
                <w:sz w:val="21"/>
              </w:rPr>
            </w:pPr>
          </w:p>
        </w:tc>
        <w:tc>
          <w:tcPr>
            <w:tcW w:w="748" w:type="dxa"/>
            <w:vMerge w:val="continue"/>
            <w:tcBorders>
              <w:top w:val="nil"/>
            </w:tcBorders>
            <w:vAlign w:val="top"/>
          </w:tcPr>
          <w:p>
            <w:pPr>
              <w:rPr>
                <w:rFonts w:ascii="Arial"/>
                <w:sz w:val="21"/>
              </w:rPr>
            </w:pPr>
          </w:p>
        </w:tc>
        <w:tc>
          <w:tcPr>
            <w:tcW w:w="146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39" w:type="dxa"/>
            <w:vMerge w:val="restart"/>
            <w:tcBorders>
              <w:bottom w:val="nil"/>
            </w:tcBorders>
            <w:shd w:val="clear" w:color="auto" w:fill="C0C0C0"/>
            <w:vAlign w:val="top"/>
          </w:tcPr>
          <w:p>
            <w:pPr>
              <w:spacing w:before="205" w:line="221" w:lineRule="auto"/>
              <w:ind w:left="117"/>
              <w:rPr>
                <w:rFonts w:ascii="宋体" w:hAnsi="宋体" w:eastAsia="宋体" w:cs="宋体"/>
                <w:sz w:val="22"/>
                <w:szCs w:val="22"/>
              </w:rPr>
            </w:pPr>
            <w:r>
              <w:rPr>
                <w:rFonts w:ascii="宋体" w:hAnsi="宋体" w:eastAsia="宋体" w:cs="宋体"/>
                <w:sz w:val="22"/>
                <w:szCs w:val="22"/>
              </w:rPr>
              <w:t>类</w:t>
            </w:r>
          </w:p>
        </w:tc>
        <w:tc>
          <w:tcPr>
            <w:tcW w:w="434" w:type="dxa"/>
            <w:vMerge w:val="restart"/>
            <w:tcBorders>
              <w:bottom w:val="nil"/>
            </w:tcBorders>
            <w:shd w:val="clear" w:color="auto" w:fill="C0C0C0"/>
            <w:vAlign w:val="top"/>
          </w:tcPr>
          <w:p>
            <w:pPr>
              <w:spacing w:before="206" w:line="222" w:lineRule="auto"/>
              <w:ind w:left="113"/>
              <w:rPr>
                <w:rFonts w:ascii="宋体" w:hAnsi="宋体" w:eastAsia="宋体" w:cs="宋体"/>
                <w:sz w:val="22"/>
                <w:szCs w:val="22"/>
              </w:rPr>
            </w:pPr>
            <w:r>
              <w:rPr>
                <w:rFonts w:ascii="宋体" w:hAnsi="宋体" w:eastAsia="宋体" w:cs="宋体"/>
                <w:sz w:val="22"/>
                <w:szCs w:val="22"/>
              </w:rPr>
              <w:t>款</w:t>
            </w:r>
          </w:p>
        </w:tc>
        <w:tc>
          <w:tcPr>
            <w:tcW w:w="434" w:type="dxa"/>
            <w:vMerge w:val="restart"/>
            <w:tcBorders>
              <w:bottom w:val="nil"/>
            </w:tcBorders>
            <w:shd w:val="clear" w:color="auto" w:fill="C0C0C0"/>
            <w:vAlign w:val="top"/>
          </w:tcPr>
          <w:p>
            <w:pPr>
              <w:spacing w:before="205" w:line="222" w:lineRule="auto"/>
              <w:ind w:left="116"/>
              <w:rPr>
                <w:rFonts w:ascii="宋体" w:hAnsi="宋体" w:eastAsia="宋体" w:cs="宋体"/>
                <w:sz w:val="22"/>
                <w:szCs w:val="22"/>
              </w:rPr>
            </w:pPr>
            <w:r>
              <w:rPr>
                <w:rFonts w:ascii="宋体" w:hAnsi="宋体" w:eastAsia="宋体" w:cs="宋体"/>
                <w:sz w:val="22"/>
                <w:szCs w:val="22"/>
              </w:rPr>
              <w:t>项</w:t>
            </w:r>
          </w:p>
        </w:tc>
        <w:tc>
          <w:tcPr>
            <w:tcW w:w="3885" w:type="dxa"/>
            <w:shd w:val="clear" w:color="auto" w:fill="C0C0C0"/>
            <w:vAlign w:val="top"/>
          </w:tcPr>
          <w:p>
            <w:pPr>
              <w:spacing w:before="47" w:line="221" w:lineRule="auto"/>
              <w:ind w:left="1733"/>
              <w:rPr>
                <w:rFonts w:ascii="宋体" w:hAnsi="宋体" w:eastAsia="宋体" w:cs="宋体"/>
                <w:sz w:val="22"/>
                <w:szCs w:val="22"/>
              </w:rPr>
            </w:pPr>
            <w:r>
              <w:rPr>
                <w:rFonts w:ascii="宋体" w:hAnsi="宋体" w:eastAsia="宋体" w:cs="宋体"/>
                <w:spacing w:val="-4"/>
                <w:sz w:val="22"/>
                <w:szCs w:val="22"/>
              </w:rPr>
              <w:t>栏次</w:t>
            </w:r>
          </w:p>
        </w:tc>
        <w:tc>
          <w:tcPr>
            <w:tcW w:w="1343" w:type="dxa"/>
            <w:shd w:val="clear" w:color="auto" w:fill="C0C0C0"/>
            <w:vAlign w:val="top"/>
          </w:tcPr>
          <w:p>
            <w:pPr>
              <w:spacing w:before="81" w:line="187" w:lineRule="auto"/>
              <w:ind w:left="639"/>
              <w:rPr>
                <w:rFonts w:ascii="宋体" w:hAnsi="宋体" w:eastAsia="宋体" w:cs="宋体"/>
                <w:sz w:val="22"/>
                <w:szCs w:val="22"/>
              </w:rPr>
            </w:pPr>
            <w:r>
              <w:rPr>
                <w:rFonts w:ascii="宋体" w:hAnsi="宋体" w:eastAsia="宋体" w:cs="宋体"/>
                <w:sz w:val="22"/>
                <w:szCs w:val="22"/>
              </w:rPr>
              <w:t>1</w:t>
            </w:r>
          </w:p>
        </w:tc>
        <w:tc>
          <w:tcPr>
            <w:tcW w:w="1343" w:type="dxa"/>
            <w:shd w:val="clear" w:color="auto" w:fill="C0C0C0"/>
            <w:vAlign w:val="top"/>
          </w:tcPr>
          <w:p>
            <w:pPr>
              <w:spacing w:before="81" w:line="187" w:lineRule="auto"/>
              <w:ind w:left="626"/>
              <w:rPr>
                <w:rFonts w:ascii="宋体" w:hAnsi="宋体" w:eastAsia="宋体" w:cs="宋体"/>
                <w:sz w:val="22"/>
                <w:szCs w:val="22"/>
              </w:rPr>
            </w:pPr>
            <w:r>
              <w:rPr>
                <w:rFonts w:ascii="宋体" w:hAnsi="宋体" w:eastAsia="宋体" w:cs="宋体"/>
                <w:sz w:val="22"/>
                <w:szCs w:val="22"/>
              </w:rPr>
              <w:t>2</w:t>
            </w:r>
          </w:p>
        </w:tc>
        <w:tc>
          <w:tcPr>
            <w:tcW w:w="748" w:type="dxa"/>
            <w:shd w:val="clear" w:color="auto" w:fill="C0C0C0"/>
            <w:vAlign w:val="top"/>
          </w:tcPr>
          <w:p>
            <w:pPr>
              <w:spacing w:before="82" w:line="185" w:lineRule="auto"/>
              <w:ind w:left="331"/>
              <w:rPr>
                <w:rFonts w:ascii="宋体" w:hAnsi="宋体" w:eastAsia="宋体" w:cs="宋体"/>
                <w:sz w:val="22"/>
                <w:szCs w:val="22"/>
              </w:rPr>
            </w:pPr>
            <w:r>
              <w:rPr>
                <w:rFonts w:ascii="宋体" w:hAnsi="宋体" w:eastAsia="宋体" w:cs="宋体"/>
                <w:sz w:val="22"/>
                <w:szCs w:val="22"/>
              </w:rPr>
              <w:t>3</w:t>
            </w:r>
          </w:p>
        </w:tc>
        <w:tc>
          <w:tcPr>
            <w:tcW w:w="748" w:type="dxa"/>
            <w:shd w:val="clear" w:color="auto" w:fill="C0C0C0"/>
            <w:vAlign w:val="top"/>
          </w:tcPr>
          <w:p>
            <w:pPr>
              <w:spacing w:before="90" w:line="192" w:lineRule="auto"/>
              <w:ind w:left="331"/>
              <w:rPr>
                <w:rFonts w:ascii="宋体" w:hAnsi="宋体" w:eastAsia="宋体" w:cs="宋体"/>
                <w:sz w:val="19"/>
                <w:szCs w:val="19"/>
              </w:rPr>
            </w:pPr>
            <w:r>
              <w:rPr>
                <w:rFonts w:ascii="宋体" w:hAnsi="宋体" w:eastAsia="宋体" w:cs="宋体"/>
                <w:sz w:val="19"/>
                <w:szCs w:val="19"/>
              </w:rPr>
              <w:t>4</w:t>
            </w:r>
          </w:p>
        </w:tc>
        <w:tc>
          <w:tcPr>
            <w:tcW w:w="979" w:type="dxa"/>
            <w:shd w:val="clear" w:color="auto" w:fill="C0C0C0"/>
            <w:vAlign w:val="top"/>
          </w:tcPr>
          <w:p>
            <w:pPr>
              <w:spacing w:before="83" w:line="184" w:lineRule="auto"/>
              <w:ind w:left="448"/>
              <w:rPr>
                <w:rFonts w:ascii="宋体" w:hAnsi="宋体" w:eastAsia="宋体" w:cs="宋体"/>
                <w:sz w:val="22"/>
                <w:szCs w:val="22"/>
              </w:rPr>
            </w:pPr>
            <w:r>
              <w:rPr>
                <w:rFonts w:ascii="宋体" w:hAnsi="宋体" w:eastAsia="宋体" w:cs="宋体"/>
                <w:sz w:val="22"/>
                <w:szCs w:val="22"/>
              </w:rPr>
              <w:t>5</w:t>
            </w:r>
          </w:p>
        </w:tc>
        <w:tc>
          <w:tcPr>
            <w:tcW w:w="748" w:type="dxa"/>
            <w:shd w:val="clear" w:color="auto" w:fill="C0C0C0"/>
            <w:vAlign w:val="top"/>
          </w:tcPr>
          <w:p>
            <w:pPr>
              <w:spacing w:before="82" w:line="185" w:lineRule="auto"/>
              <w:ind w:left="330"/>
              <w:rPr>
                <w:rFonts w:ascii="宋体" w:hAnsi="宋体" w:eastAsia="宋体" w:cs="宋体"/>
                <w:sz w:val="22"/>
                <w:szCs w:val="22"/>
              </w:rPr>
            </w:pPr>
            <w:r>
              <w:rPr>
                <w:rFonts w:ascii="宋体" w:hAnsi="宋体" w:eastAsia="宋体" w:cs="宋体"/>
                <w:sz w:val="22"/>
                <w:szCs w:val="22"/>
              </w:rPr>
              <w:t>6</w:t>
            </w:r>
          </w:p>
        </w:tc>
        <w:tc>
          <w:tcPr>
            <w:tcW w:w="748" w:type="dxa"/>
            <w:shd w:val="clear" w:color="auto" w:fill="C0C0C0"/>
            <w:vAlign w:val="top"/>
          </w:tcPr>
          <w:p>
            <w:pPr>
              <w:spacing w:before="83" w:line="184" w:lineRule="auto"/>
              <w:ind w:left="332"/>
              <w:rPr>
                <w:rFonts w:ascii="宋体" w:hAnsi="宋体" w:eastAsia="宋体" w:cs="宋体"/>
                <w:sz w:val="22"/>
                <w:szCs w:val="22"/>
              </w:rPr>
            </w:pPr>
            <w:r>
              <w:rPr>
                <w:rFonts w:ascii="宋体" w:hAnsi="宋体" w:eastAsia="宋体" w:cs="宋体"/>
                <w:sz w:val="22"/>
                <w:szCs w:val="22"/>
              </w:rPr>
              <w:t>7</w:t>
            </w:r>
          </w:p>
        </w:tc>
        <w:tc>
          <w:tcPr>
            <w:tcW w:w="1466" w:type="dxa"/>
            <w:shd w:val="clear" w:color="auto" w:fill="C0C0C0"/>
            <w:vAlign w:val="top"/>
          </w:tcPr>
          <w:p>
            <w:pPr>
              <w:spacing w:before="82" w:line="185" w:lineRule="auto"/>
              <w:ind w:left="686"/>
              <w:rPr>
                <w:rFonts w:ascii="宋体" w:hAnsi="宋体" w:eastAsia="宋体" w:cs="宋体"/>
                <w:sz w:val="22"/>
                <w:szCs w:val="22"/>
              </w:rPr>
            </w:pPr>
            <w:r>
              <w:rPr>
                <w:rFonts w:ascii="宋体" w:hAnsi="宋体" w:eastAsia="宋体" w:cs="宋体"/>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39"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434" w:type="dxa"/>
            <w:vMerge w:val="continue"/>
            <w:tcBorders>
              <w:top w:val="nil"/>
            </w:tcBorders>
            <w:vAlign w:val="top"/>
          </w:tcPr>
          <w:p>
            <w:pPr>
              <w:rPr>
                <w:rFonts w:ascii="Arial"/>
                <w:sz w:val="21"/>
              </w:rPr>
            </w:pPr>
          </w:p>
        </w:tc>
        <w:tc>
          <w:tcPr>
            <w:tcW w:w="3885" w:type="dxa"/>
            <w:shd w:val="clear" w:color="auto" w:fill="C0C0C0"/>
            <w:vAlign w:val="top"/>
          </w:tcPr>
          <w:p>
            <w:pPr>
              <w:spacing w:before="47" w:line="222" w:lineRule="auto"/>
              <w:ind w:left="1734"/>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1343" w:type="dxa"/>
            <w:vAlign w:val="top"/>
          </w:tcPr>
          <w:p>
            <w:pPr>
              <w:spacing w:before="80" w:line="194" w:lineRule="auto"/>
              <w:ind w:left="396"/>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1</w:t>
            </w:r>
            <w:r>
              <w:rPr>
                <w:rFonts w:ascii="宋体" w:hAnsi="宋体" w:eastAsia="宋体" w:cs="宋体"/>
                <w:spacing w:val="-4"/>
                <w:sz w:val="22"/>
                <w:szCs w:val="22"/>
                <w14:textOutline w14:w="4013" w14:cap="sq" w14:cmpd="sng">
                  <w14:solidFill>
                    <w14:srgbClr w14:val="000000"/>
                  </w14:solidFill>
                  <w14:prstDash w14:val="solid"/>
                  <w14:bevel/>
                </w14:textOutline>
              </w:rPr>
              <w:t>,315.02</w:t>
            </w:r>
          </w:p>
        </w:tc>
        <w:tc>
          <w:tcPr>
            <w:tcW w:w="1343" w:type="dxa"/>
            <w:vAlign w:val="top"/>
          </w:tcPr>
          <w:p>
            <w:pPr>
              <w:spacing w:before="80" w:line="194" w:lineRule="auto"/>
              <w:ind w:left="397"/>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1</w:t>
            </w:r>
            <w:r>
              <w:rPr>
                <w:rFonts w:ascii="宋体" w:hAnsi="宋体" w:eastAsia="宋体" w:cs="宋体"/>
                <w:spacing w:val="-4"/>
                <w:sz w:val="22"/>
                <w:szCs w:val="22"/>
                <w14:textOutline w14:w="4013" w14:cap="sq" w14:cmpd="sng">
                  <w14:solidFill>
                    <w14:srgbClr w14:val="000000"/>
                  </w14:solidFill>
                  <w14:prstDash w14:val="solid"/>
                  <w14:bevel/>
                </w14:textOutline>
              </w:rPr>
              <w:t>,315.02</w:t>
            </w:r>
          </w:p>
        </w:tc>
        <w:tc>
          <w:tcPr>
            <w:tcW w:w="748" w:type="dxa"/>
            <w:vAlign w:val="top"/>
          </w:tcPr>
          <w:p>
            <w:pPr>
              <w:rPr>
                <w:rFonts w:ascii="Arial"/>
                <w:sz w:val="21"/>
              </w:rPr>
            </w:pPr>
          </w:p>
        </w:tc>
        <w:tc>
          <w:tcPr>
            <w:tcW w:w="748" w:type="dxa"/>
            <w:vAlign w:val="top"/>
          </w:tcPr>
          <w:p>
            <w:pPr>
              <w:rPr>
                <w:rFonts w:ascii="Arial"/>
                <w:sz w:val="21"/>
              </w:rPr>
            </w:pPr>
          </w:p>
        </w:tc>
        <w:tc>
          <w:tcPr>
            <w:tcW w:w="979"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307" w:type="dxa"/>
            <w:gridSpan w:val="3"/>
            <w:vAlign w:val="top"/>
          </w:tcPr>
          <w:p>
            <w:pPr>
              <w:spacing w:before="83"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01</w:t>
            </w:r>
          </w:p>
        </w:tc>
        <w:tc>
          <w:tcPr>
            <w:tcW w:w="3885" w:type="dxa"/>
            <w:vAlign w:val="top"/>
          </w:tcPr>
          <w:p>
            <w:pPr>
              <w:spacing w:before="49" w:line="221" w:lineRule="auto"/>
              <w:ind w:left="114"/>
              <w:rPr>
                <w:rFonts w:ascii="宋体" w:hAnsi="宋体" w:eastAsia="宋体" w:cs="宋体"/>
                <w:sz w:val="22"/>
                <w:szCs w:val="22"/>
              </w:rPr>
            </w:pPr>
            <w:r>
              <w:rPr>
                <w:rFonts w:ascii="宋体" w:hAnsi="宋体" w:eastAsia="宋体" w:cs="宋体"/>
                <w:spacing w:val="-6"/>
                <w:sz w:val="22"/>
                <w:szCs w:val="22"/>
              </w:rPr>
              <w:t>一般公共服务支出</w:t>
            </w:r>
          </w:p>
        </w:tc>
        <w:tc>
          <w:tcPr>
            <w:tcW w:w="1343" w:type="dxa"/>
            <w:vAlign w:val="top"/>
          </w:tcPr>
          <w:p>
            <w:pPr>
              <w:spacing w:before="83" w:line="184" w:lineRule="auto"/>
              <w:ind w:left="401"/>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343" w:type="dxa"/>
            <w:vAlign w:val="top"/>
          </w:tcPr>
          <w:p>
            <w:pPr>
              <w:spacing w:before="83" w:line="184" w:lineRule="auto"/>
              <w:ind w:left="402"/>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748" w:type="dxa"/>
            <w:vAlign w:val="top"/>
          </w:tcPr>
          <w:p>
            <w:pPr>
              <w:rPr>
                <w:rFonts w:ascii="Arial"/>
                <w:sz w:val="21"/>
              </w:rPr>
            </w:pPr>
          </w:p>
        </w:tc>
        <w:tc>
          <w:tcPr>
            <w:tcW w:w="748" w:type="dxa"/>
            <w:vAlign w:val="top"/>
          </w:tcPr>
          <w:p>
            <w:pPr>
              <w:rPr>
                <w:rFonts w:ascii="Arial"/>
                <w:sz w:val="21"/>
              </w:rPr>
            </w:pPr>
          </w:p>
        </w:tc>
        <w:tc>
          <w:tcPr>
            <w:tcW w:w="979"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bl>
    <w:p>
      <w:pPr>
        <w:spacing w:line="14" w:lineRule="auto"/>
        <w:rPr>
          <w:rFonts w:ascii="Arial"/>
          <w:sz w:val="2"/>
        </w:rPr>
      </w:pPr>
    </w:p>
    <w:p>
      <w:pPr>
        <w:sectPr>
          <w:type w:val="continuous"/>
          <w:pgSz w:w="16839" w:h="11906"/>
          <w:pgMar w:top="1012" w:right="2037" w:bottom="1873" w:left="1475" w:header="0" w:footer="1492" w:gutter="0"/>
          <w:cols w:equalWidth="0" w:num="1">
            <w:col w:w="13326"/>
          </w:cols>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3885"/>
        <w:gridCol w:w="1343"/>
        <w:gridCol w:w="1343"/>
        <w:gridCol w:w="748"/>
        <w:gridCol w:w="748"/>
        <w:gridCol w:w="980"/>
        <w:gridCol w:w="748"/>
        <w:gridCol w:w="748"/>
        <w:gridCol w:w="1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306" w:type="dxa"/>
            <w:tcBorders>
              <w:top w:val="nil"/>
            </w:tcBorders>
            <w:vAlign w:val="top"/>
          </w:tcPr>
          <w:p>
            <w:pPr>
              <w:spacing w:before="86" w:line="184" w:lineRule="exact"/>
              <w:ind w:left="119"/>
              <w:rPr>
                <w:rFonts w:ascii="宋体" w:hAnsi="宋体" w:eastAsia="宋体" w:cs="宋体"/>
                <w:sz w:val="22"/>
                <w:szCs w:val="22"/>
              </w:rPr>
            </w:pPr>
            <w:r>
              <w:rPr>
                <w:rFonts w:ascii="宋体" w:hAnsi="宋体" w:eastAsia="宋体" w:cs="宋体"/>
                <w:spacing w:val="-5"/>
                <w:position w:val="-2"/>
                <w:sz w:val="22"/>
                <w:szCs w:val="22"/>
              </w:rPr>
              <w:t>2</w:t>
            </w:r>
            <w:r>
              <w:rPr>
                <w:rFonts w:ascii="宋体" w:hAnsi="宋体" w:eastAsia="宋体" w:cs="宋体"/>
                <w:spacing w:val="-3"/>
                <w:position w:val="-2"/>
                <w:sz w:val="22"/>
                <w:szCs w:val="22"/>
              </w:rPr>
              <w:t>0103</w:t>
            </w:r>
          </w:p>
        </w:tc>
        <w:tc>
          <w:tcPr>
            <w:tcW w:w="3885" w:type="dxa"/>
            <w:tcBorders>
              <w:top w:val="nil"/>
            </w:tcBorders>
            <w:vAlign w:val="top"/>
          </w:tcPr>
          <w:p>
            <w:pPr>
              <w:spacing w:before="52" w:line="192" w:lineRule="auto"/>
              <w:ind w:left="111"/>
              <w:rPr>
                <w:rFonts w:ascii="宋体" w:hAnsi="宋体" w:eastAsia="宋体" w:cs="宋体"/>
                <w:sz w:val="21"/>
                <w:szCs w:val="21"/>
              </w:rPr>
            </w:pPr>
            <w:r>
              <w:rPr>
                <w:rFonts w:ascii="宋体" w:hAnsi="宋体" w:eastAsia="宋体" w:cs="宋体"/>
                <w:spacing w:val="6"/>
                <w:sz w:val="21"/>
                <w:szCs w:val="21"/>
              </w:rPr>
              <w:t>政</w:t>
            </w:r>
            <w:r>
              <w:rPr>
                <w:rFonts w:ascii="宋体" w:hAnsi="宋体" w:eastAsia="宋体" w:cs="宋体"/>
                <w:spacing w:val="4"/>
                <w:sz w:val="21"/>
                <w:szCs w:val="21"/>
              </w:rPr>
              <w:t>府</w:t>
            </w:r>
            <w:r>
              <w:rPr>
                <w:rFonts w:ascii="宋体" w:hAnsi="宋体" w:eastAsia="宋体" w:cs="宋体"/>
                <w:spacing w:val="3"/>
                <w:sz w:val="21"/>
                <w:szCs w:val="21"/>
              </w:rPr>
              <w:t>办公厅 (室) 及相关机构事务</w:t>
            </w:r>
          </w:p>
        </w:tc>
        <w:tc>
          <w:tcPr>
            <w:tcW w:w="1343" w:type="dxa"/>
            <w:tcBorders>
              <w:top w:val="nil"/>
            </w:tcBorders>
            <w:vAlign w:val="top"/>
          </w:tcPr>
          <w:p>
            <w:pPr>
              <w:spacing w:before="86" w:line="184" w:lineRule="exact"/>
              <w:ind w:left="402"/>
              <w:rPr>
                <w:rFonts w:ascii="宋体" w:hAnsi="宋体" w:eastAsia="宋体" w:cs="宋体"/>
                <w:sz w:val="22"/>
                <w:szCs w:val="22"/>
              </w:rPr>
            </w:pPr>
            <w:r>
              <w:rPr>
                <w:rFonts w:ascii="宋体" w:hAnsi="宋体" w:eastAsia="宋体" w:cs="宋体"/>
                <w:spacing w:val="-5"/>
                <w:position w:val="-1"/>
                <w:sz w:val="22"/>
                <w:szCs w:val="22"/>
              </w:rPr>
              <w:t>1,141.5</w:t>
            </w:r>
            <w:r>
              <w:rPr>
                <w:rFonts w:ascii="宋体" w:hAnsi="宋体" w:eastAsia="宋体" w:cs="宋体"/>
                <w:spacing w:val="-4"/>
                <w:position w:val="-1"/>
                <w:sz w:val="22"/>
                <w:szCs w:val="22"/>
              </w:rPr>
              <w:t>0</w:t>
            </w:r>
          </w:p>
        </w:tc>
        <w:tc>
          <w:tcPr>
            <w:tcW w:w="1343" w:type="dxa"/>
            <w:tcBorders>
              <w:top w:val="nil"/>
            </w:tcBorders>
            <w:vAlign w:val="top"/>
          </w:tcPr>
          <w:p>
            <w:pPr>
              <w:spacing w:before="86" w:line="184" w:lineRule="exact"/>
              <w:ind w:left="403"/>
              <w:rPr>
                <w:rFonts w:ascii="宋体" w:hAnsi="宋体" w:eastAsia="宋体" w:cs="宋体"/>
                <w:sz w:val="22"/>
                <w:szCs w:val="22"/>
              </w:rPr>
            </w:pPr>
            <w:r>
              <w:rPr>
                <w:rFonts w:ascii="宋体" w:hAnsi="宋体" w:eastAsia="宋体" w:cs="宋体"/>
                <w:spacing w:val="-5"/>
                <w:position w:val="-1"/>
                <w:sz w:val="22"/>
                <w:szCs w:val="22"/>
              </w:rPr>
              <w:t>1,141.5</w:t>
            </w:r>
            <w:r>
              <w:rPr>
                <w:rFonts w:ascii="宋体" w:hAnsi="宋体" w:eastAsia="宋体" w:cs="宋体"/>
                <w:spacing w:val="-4"/>
                <w:position w:val="-1"/>
                <w:sz w:val="22"/>
                <w:szCs w:val="22"/>
              </w:rPr>
              <w:t>0</w:t>
            </w:r>
          </w:p>
        </w:tc>
        <w:tc>
          <w:tcPr>
            <w:tcW w:w="748"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980"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146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6" w:type="dxa"/>
            <w:tcBorders>
              <w:top w:val="nil"/>
            </w:tcBorders>
            <w:vAlign w:val="top"/>
          </w:tcPr>
          <w:p>
            <w:pPr>
              <w:spacing w:before="13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010301</w:t>
            </w:r>
          </w:p>
        </w:tc>
        <w:tc>
          <w:tcPr>
            <w:tcW w:w="3885" w:type="dxa"/>
            <w:tcBorders>
              <w:top w:val="nil"/>
            </w:tcBorders>
            <w:vAlign w:val="top"/>
          </w:tcPr>
          <w:p>
            <w:pPr>
              <w:spacing w:before="95" w:line="222" w:lineRule="auto"/>
              <w:ind w:left="329"/>
              <w:rPr>
                <w:rFonts w:ascii="宋体" w:hAnsi="宋体" w:eastAsia="宋体" w:cs="宋体"/>
                <w:sz w:val="22"/>
                <w:szCs w:val="22"/>
              </w:rPr>
            </w:pPr>
            <w:r>
              <w:rPr>
                <w:rFonts w:ascii="宋体" w:hAnsi="宋体" w:eastAsia="宋体" w:cs="宋体"/>
                <w:spacing w:val="-6"/>
                <w:sz w:val="22"/>
                <w:szCs w:val="22"/>
              </w:rPr>
              <w:t>行政运行</w:t>
            </w:r>
          </w:p>
        </w:tc>
        <w:tc>
          <w:tcPr>
            <w:tcW w:w="1343" w:type="dxa"/>
            <w:tcBorders>
              <w:top w:val="nil"/>
            </w:tcBorders>
            <w:vAlign w:val="top"/>
          </w:tcPr>
          <w:p>
            <w:pPr>
              <w:spacing w:before="130" w:line="184" w:lineRule="auto"/>
              <w:ind w:left="402"/>
              <w:rPr>
                <w:rFonts w:ascii="宋体" w:hAnsi="宋体" w:eastAsia="宋体" w:cs="宋体"/>
                <w:sz w:val="22"/>
                <w:szCs w:val="22"/>
              </w:rPr>
            </w:pPr>
            <w:r>
              <w:rPr>
                <w:rFonts w:ascii="宋体" w:hAnsi="宋体" w:eastAsia="宋体" w:cs="宋体"/>
                <w:spacing w:val="-5"/>
                <w:sz w:val="22"/>
                <w:szCs w:val="22"/>
              </w:rPr>
              <w:t>1,054.8</w:t>
            </w:r>
            <w:r>
              <w:rPr>
                <w:rFonts w:ascii="宋体" w:hAnsi="宋体" w:eastAsia="宋体" w:cs="宋体"/>
                <w:spacing w:val="-4"/>
                <w:sz w:val="22"/>
                <w:szCs w:val="22"/>
              </w:rPr>
              <w:t>6</w:t>
            </w:r>
          </w:p>
        </w:tc>
        <w:tc>
          <w:tcPr>
            <w:tcW w:w="1343" w:type="dxa"/>
            <w:tcBorders>
              <w:top w:val="nil"/>
            </w:tcBorders>
            <w:vAlign w:val="top"/>
          </w:tcPr>
          <w:p>
            <w:pPr>
              <w:spacing w:before="130" w:line="184" w:lineRule="auto"/>
              <w:ind w:left="403"/>
              <w:rPr>
                <w:rFonts w:ascii="宋体" w:hAnsi="宋体" w:eastAsia="宋体" w:cs="宋体"/>
                <w:sz w:val="22"/>
                <w:szCs w:val="22"/>
              </w:rPr>
            </w:pPr>
            <w:r>
              <w:rPr>
                <w:rFonts w:ascii="宋体" w:hAnsi="宋体" w:eastAsia="宋体" w:cs="宋体"/>
                <w:spacing w:val="-5"/>
                <w:sz w:val="22"/>
                <w:szCs w:val="22"/>
              </w:rPr>
              <w:t>1,054.8</w:t>
            </w:r>
            <w:r>
              <w:rPr>
                <w:rFonts w:ascii="宋体" w:hAnsi="宋体" w:eastAsia="宋体" w:cs="宋体"/>
                <w:spacing w:val="-4"/>
                <w:sz w:val="22"/>
                <w:szCs w:val="22"/>
              </w:rPr>
              <w:t>6</w:t>
            </w:r>
          </w:p>
        </w:tc>
        <w:tc>
          <w:tcPr>
            <w:tcW w:w="748"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980"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748" w:type="dxa"/>
            <w:tcBorders>
              <w:top w:val="nil"/>
            </w:tcBorders>
            <w:vAlign w:val="top"/>
          </w:tcPr>
          <w:p>
            <w:pPr>
              <w:rPr>
                <w:rFonts w:ascii="Arial"/>
                <w:sz w:val="21"/>
              </w:rPr>
            </w:pPr>
          </w:p>
        </w:tc>
        <w:tc>
          <w:tcPr>
            <w:tcW w:w="146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78"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010302</w:t>
            </w:r>
          </w:p>
        </w:tc>
        <w:tc>
          <w:tcPr>
            <w:tcW w:w="3885" w:type="dxa"/>
            <w:vAlign w:val="top"/>
          </w:tcPr>
          <w:p>
            <w:pPr>
              <w:spacing w:before="44" w:line="221" w:lineRule="auto"/>
              <w:ind w:left="329"/>
              <w:rPr>
                <w:rFonts w:ascii="宋体" w:hAnsi="宋体" w:eastAsia="宋体" w:cs="宋体"/>
                <w:sz w:val="22"/>
                <w:szCs w:val="22"/>
              </w:rPr>
            </w:pPr>
            <w:r>
              <w:rPr>
                <w:rFonts w:ascii="宋体" w:hAnsi="宋体" w:eastAsia="宋体" w:cs="宋体"/>
                <w:spacing w:val="-6"/>
                <w:sz w:val="22"/>
                <w:szCs w:val="22"/>
              </w:rPr>
              <w:t>一般行政管理事务</w:t>
            </w:r>
          </w:p>
        </w:tc>
        <w:tc>
          <w:tcPr>
            <w:tcW w:w="1343" w:type="dxa"/>
            <w:vAlign w:val="top"/>
          </w:tcPr>
          <w:p>
            <w:pPr>
              <w:spacing w:before="79" w:line="185" w:lineRule="auto"/>
              <w:ind w:left="706"/>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c>
          <w:tcPr>
            <w:tcW w:w="1343" w:type="dxa"/>
            <w:vAlign w:val="top"/>
          </w:tcPr>
          <w:p>
            <w:pPr>
              <w:spacing w:before="79" w:line="185" w:lineRule="auto"/>
              <w:ind w:left="707"/>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06" w:type="dxa"/>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010303</w:t>
            </w:r>
          </w:p>
        </w:tc>
        <w:tc>
          <w:tcPr>
            <w:tcW w:w="3885" w:type="dxa"/>
            <w:vAlign w:val="top"/>
          </w:tcPr>
          <w:p>
            <w:pPr>
              <w:spacing w:before="46" w:line="220" w:lineRule="auto"/>
              <w:ind w:left="324"/>
              <w:rPr>
                <w:rFonts w:ascii="宋体" w:hAnsi="宋体" w:eastAsia="宋体" w:cs="宋体"/>
                <w:sz w:val="22"/>
                <w:szCs w:val="22"/>
              </w:rPr>
            </w:pPr>
            <w:r>
              <w:rPr>
                <w:rFonts w:ascii="宋体" w:hAnsi="宋体" w:eastAsia="宋体" w:cs="宋体"/>
                <w:spacing w:val="-5"/>
                <w:sz w:val="22"/>
                <w:szCs w:val="22"/>
              </w:rPr>
              <w:t>机关服务</w:t>
            </w:r>
          </w:p>
        </w:tc>
        <w:tc>
          <w:tcPr>
            <w:tcW w:w="1343" w:type="dxa"/>
            <w:vAlign w:val="top"/>
          </w:tcPr>
          <w:p>
            <w:pPr>
              <w:spacing w:before="81" w:line="185" w:lineRule="auto"/>
              <w:ind w:left="814"/>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1343" w:type="dxa"/>
            <w:vAlign w:val="top"/>
          </w:tcPr>
          <w:p>
            <w:pPr>
              <w:spacing w:before="81" w:line="185" w:lineRule="auto"/>
              <w:ind w:left="815"/>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306" w:type="dxa"/>
            <w:vAlign w:val="top"/>
          </w:tcPr>
          <w:p>
            <w:pPr>
              <w:spacing w:before="79"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010305</w:t>
            </w:r>
          </w:p>
        </w:tc>
        <w:tc>
          <w:tcPr>
            <w:tcW w:w="3885" w:type="dxa"/>
            <w:vAlign w:val="top"/>
          </w:tcPr>
          <w:p>
            <w:pPr>
              <w:spacing w:before="46" w:line="220" w:lineRule="auto"/>
              <w:ind w:left="326"/>
              <w:rPr>
                <w:rFonts w:ascii="宋体" w:hAnsi="宋体" w:eastAsia="宋体" w:cs="宋体"/>
                <w:sz w:val="22"/>
                <w:szCs w:val="22"/>
              </w:rPr>
            </w:pPr>
            <w:r>
              <w:rPr>
                <w:rFonts w:ascii="宋体" w:hAnsi="宋体" w:eastAsia="宋体" w:cs="宋体"/>
                <w:spacing w:val="-10"/>
                <w:sz w:val="22"/>
                <w:szCs w:val="22"/>
              </w:rPr>
              <w:t>专</w:t>
            </w:r>
            <w:r>
              <w:rPr>
                <w:rFonts w:ascii="宋体" w:hAnsi="宋体" w:eastAsia="宋体" w:cs="宋体"/>
                <w:spacing w:val="-9"/>
                <w:sz w:val="22"/>
                <w:szCs w:val="22"/>
              </w:rPr>
              <w:t>项</w:t>
            </w:r>
            <w:r>
              <w:rPr>
                <w:rFonts w:ascii="宋体" w:hAnsi="宋体" w:eastAsia="宋体" w:cs="宋体"/>
                <w:spacing w:val="-5"/>
                <w:sz w:val="22"/>
                <w:szCs w:val="22"/>
              </w:rPr>
              <w:t>业务及机关事务管理</w:t>
            </w:r>
          </w:p>
        </w:tc>
        <w:tc>
          <w:tcPr>
            <w:tcW w:w="1343" w:type="dxa"/>
            <w:vAlign w:val="top"/>
          </w:tcPr>
          <w:p>
            <w:pPr>
              <w:spacing w:before="80" w:line="185" w:lineRule="auto"/>
              <w:ind w:left="817"/>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c>
          <w:tcPr>
            <w:tcW w:w="1343" w:type="dxa"/>
            <w:vAlign w:val="top"/>
          </w:tcPr>
          <w:p>
            <w:pPr>
              <w:spacing w:before="80" w:line="185" w:lineRule="auto"/>
              <w:ind w:left="818"/>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010350</w:t>
            </w:r>
          </w:p>
        </w:tc>
        <w:tc>
          <w:tcPr>
            <w:tcW w:w="3885" w:type="dxa"/>
            <w:vAlign w:val="top"/>
          </w:tcPr>
          <w:p>
            <w:pPr>
              <w:spacing w:before="47" w:line="222" w:lineRule="auto"/>
              <w:ind w:left="325"/>
              <w:rPr>
                <w:rFonts w:ascii="宋体" w:hAnsi="宋体" w:eastAsia="宋体" w:cs="宋体"/>
                <w:sz w:val="22"/>
                <w:szCs w:val="22"/>
              </w:rPr>
            </w:pPr>
            <w:r>
              <w:rPr>
                <w:rFonts w:ascii="宋体" w:hAnsi="宋体" w:eastAsia="宋体" w:cs="宋体"/>
                <w:spacing w:val="-6"/>
                <w:sz w:val="22"/>
                <w:szCs w:val="22"/>
              </w:rPr>
              <w:t>事</w:t>
            </w:r>
            <w:r>
              <w:rPr>
                <w:rFonts w:ascii="宋体" w:hAnsi="宋体" w:eastAsia="宋体" w:cs="宋体"/>
                <w:spacing w:val="-5"/>
                <w:sz w:val="22"/>
                <w:szCs w:val="22"/>
              </w:rPr>
              <w:t>业运行</w:t>
            </w:r>
          </w:p>
        </w:tc>
        <w:tc>
          <w:tcPr>
            <w:tcW w:w="1343" w:type="dxa"/>
            <w:vAlign w:val="top"/>
          </w:tcPr>
          <w:p>
            <w:pPr>
              <w:spacing w:before="83" w:line="185" w:lineRule="auto"/>
              <w:ind w:left="710"/>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3.84</w:t>
            </w:r>
          </w:p>
        </w:tc>
        <w:tc>
          <w:tcPr>
            <w:tcW w:w="1343" w:type="dxa"/>
            <w:vAlign w:val="top"/>
          </w:tcPr>
          <w:p>
            <w:pPr>
              <w:spacing w:before="83" w:line="185" w:lineRule="auto"/>
              <w:ind w:left="71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3.84</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1"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08</w:t>
            </w:r>
          </w:p>
        </w:tc>
        <w:tc>
          <w:tcPr>
            <w:tcW w:w="3885" w:type="dxa"/>
            <w:vAlign w:val="top"/>
          </w:tcPr>
          <w:p>
            <w:pPr>
              <w:spacing w:before="47" w:line="220" w:lineRule="auto"/>
              <w:ind w:left="113"/>
              <w:rPr>
                <w:rFonts w:ascii="宋体" w:hAnsi="宋体" w:eastAsia="宋体" w:cs="宋体"/>
                <w:sz w:val="22"/>
                <w:szCs w:val="22"/>
              </w:rPr>
            </w:pPr>
            <w:r>
              <w:rPr>
                <w:rFonts w:ascii="宋体" w:hAnsi="宋体" w:eastAsia="宋体" w:cs="宋体"/>
                <w:spacing w:val="-10"/>
                <w:sz w:val="22"/>
                <w:szCs w:val="22"/>
              </w:rPr>
              <w:t>社</w:t>
            </w:r>
            <w:r>
              <w:rPr>
                <w:rFonts w:ascii="宋体" w:hAnsi="宋体" w:eastAsia="宋体" w:cs="宋体"/>
                <w:spacing w:val="-7"/>
                <w:sz w:val="22"/>
                <w:szCs w:val="22"/>
              </w:rPr>
              <w:t>会</w:t>
            </w:r>
            <w:r>
              <w:rPr>
                <w:rFonts w:ascii="宋体" w:hAnsi="宋体" w:eastAsia="宋体" w:cs="宋体"/>
                <w:spacing w:val="-5"/>
                <w:sz w:val="22"/>
                <w:szCs w:val="22"/>
              </w:rPr>
              <w:t>保障和就业支出</w:t>
            </w:r>
          </w:p>
        </w:tc>
        <w:tc>
          <w:tcPr>
            <w:tcW w:w="1343" w:type="dxa"/>
            <w:vAlign w:val="top"/>
          </w:tcPr>
          <w:p>
            <w:pPr>
              <w:spacing w:before="80" w:line="186" w:lineRule="auto"/>
              <w:ind w:left="618"/>
              <w:rPr>
                <w:rFonts w:ascii="宋体" w:hAnsi="宋体" w:eastAsia="宋体" w:cs="宋体"/>
                <w:sz w:val="22"/>
                <w:szCs w:val="22"/>
              </w:rPr>
            </w:pPr>
            <w:r>
              <w:rPr>
                <w:rFonts w:ascii="宋体" w:hAnsi="宋体" w:eastAsia="宋体" w:cs="宋体"/>
                <w:spacing w:val="-6"/>
                <w:sz w:val="22"/>
                <w:szCs w:val="22"/>
              </w:rPr>
              <w:t>133.7</w:t>
            </w:r>
            <w:r>
              <w:rPr>
                <w:rFonts w:ascii="宋体" w:hAnsi="宋体" w:eastAsia="宋体" w:cs="宋体"/>
                <w:spacing w:val="-5"/>
                <w:sz w:val="22"/>
                <w:szCs w:val="22"/>
              </w:rPr>
              <w:t>1</w:t>
            </w:r>
          </w:p>
        </w:tc>
        <w:tc>
          <w:tcPr>
            <w:tcW w:w="1343" w:type="dxa"/>
            <w:vAlign w:val="top"/>
          </w:tcPr>
          <w:p>
            <w:pPr>
              <w:spacing w:before="80" w:line="186" w:lineRule="auto"/>
              <w:ind w:left="619"/>
              <w:rPr>
                <w:rFonts w:ascii="宋体" w:hAnsi="宋体" w:eastAsia="宋体" w:cs="宋体"/>
                <w:sz w:val="22"/>
                <w:szCs w:val="22"/>
              </w:rPr>
            </w:pPr>
            <w:r>
              <w:rPr>
                <w:rFonts w:ascii="宋体" w:hAnsi="宋体" w:eastAsia="宋体" w:cs="宋体"/>
                <w:spacing w:val="-6"/>
                <w:sz w:val="22"/>
                <w:szCs w:val="22"/>
              </w:rPr>
              <w:t>133.7</w:t>
            </w:r>
            <w:r>
              <w:rPr>
                <w:rFonts w:ascii="宋体" w:hAnsi="宋体" w:eastAsia="宋体" w:cs="宋体"/>
                <w:spacing w:val="-5"/>
                <w:sz w:val="22"/>
                <w:szCs w:val="22"/>
              </w:rPr>
              <w:t>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3"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0805</w:t>
            </w:r>
          </w:p>
        </w:tc>
        <w:tc>
          <w:tcPr>
            <w:tcW w:w="3885" w:type="dxa"/>
            <w:vAlign w:val="top"/>
          </w:tcPr>
          <w:p>
            <w:pPr>
              <w:spacing w:before="48" w:line="221" w:lineRule="auto"/>
              <w:ind w:left="115"/>
              <w:rPr>
                <w:rFonts w:ascii="宋体" w:hAnsi="宋体" w:eastAsia="宋体" w:cs="宋体"/>
                <w:sz w:val="22"/>
                <w:szCs w:val="22"/>
              </w:rPr>
            </w:pPr>
            <w:r>
              <w:rPr>
                <w:rFonts w:ascii="宋体" w:hAnsi="宋体" w:eastAsia="宋体" w:cs="宋体"/>
                <w:spacing w:val="-6"/>
                <w:sz w:val="22"/>
                <w:szCs w:val="22"/>
              </w:rPr>
              <w:t>行政事业单位养老支出</w:t>
            </w:r>
          </w:p>
        </w:tc>
        <w:tc>
          <w:tcPr>
            <w:tcW w:w="1343" w:type="dxa"/>
            <w:vAlign w:val="top"/>
          </w:tcPr>
          <w:p>
            <w:pPr>
              <w:spacing w:before="82" w:line="186" w:lineRule="auto"/>
              <w:ind w:left="618"/>
              <w:rPr>
                <w:rFonts w:ascii="宋体" w:hAnsi="宋体" w:eastAsia="宋体" w:cs="宋体"/>
                <w:sz w:val="22"/>
                <w:szCs w:val="22"/>
              </w:rPr>
            </w:pPr>
            <w:r>
              <w:rPr>
                <w:rFonts w:ascii="宋体" w:hAnsi="宋体" w:eastAsia="宋体" w:cs="宋体"/>
                <w:spacing w:val="-6"/>
                <w:sz w:val="22"/>
                <w:szCs w:val="22"/>
              </w:rPr>
              <w:t>132.8</w:t>
            </w:r>
            <w:r>
              <w:rPr>
                <w:rFonts w:ascii="宋体" w:hAnsi="宋体" w:eastAsia="宋体" w:cs="宋体"/>
                <w:spacing w:val="-5"/>
                <w:sz w:val="22"/>
                <w:szCs w:val="22"/>
              </w:rPr>
              <w:t>4</w:t>
            </w:r>
          </w:p>
        </w:tc>
        <w:tc>
          <w:tcPr>
            <w:tcW w:w="1343" w:type="dxa"/>
            <w:vAlign w:val="top"/>
          </w:tcPr>
          <w:p>
            <w:pPr>
              <w:spacing w:before="82" w:line="186" w:lineRule="auto"/>
              <w:ind w:left="619"/>
              <w:rPr>
                <w:rFonts w:ascii="宋体" w:hAnsi="宋体" w:eastAsia="宋体" w:cs="宋体"/>
                <w:sz w:val="22"/>
                <w:szCs w:val="22"/>
              </w:rPr>
            </w:pPr>
            <w:r>
              <w:rPr>
                <w:rFonts w:ascii="宋体" w:hAnsi="宋体" w:eastAsia="宋体" w:cs="宋体"/>
                <w:spacing w:val="-6"/>
                <w:sz w:val="22"/>
                <w:szCs w:val="22"/>
              </w:rPr>
              <w:t>132.8</w:t>
            </w:r>
            <w:r>
              <w:rPr>
                <w:rFonts w:ascii="宋体" w:hAnsi="宋体" w:eastAsia="宋体" w:cs="宋体"/>
                <w:spacing w:val="-5"/>
                <w:sz w:val="22"/>
                <w:szCs w:val="22"/>
              </w:rPr>
              <w:t>4</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080501</w:t>
            </w:r>
          </w:p>
        </w:tc>
        <w:tc>
          <w:tcPr>
            <w:tcW w:w="3885" w:type="dxa"/>
            <w:vAlign w:val="top"/>
          </w:tcPr>
          <w:p>
            <w:pPr>
              <w:spacing w:before="46" w:line="221" w:lineRule="auto"/>
              <w:ind w:left="329"/>
              <w:rPr>
                <w:rFonts w:ascii="宋体" w:hAnsi="宋体" w:eastAsia="宋体" w:cs="宋体"/>
                <w:sz w:val="22"/>
                <w:szCs w:val="22"/>
              </w:rPr>
            </w:pPr>
            <w:r>
              <w:rPr>
                <w:rFonts w:ascii="宋体" w:hAnsi="宋体" w:eastAsia="宋体" w:cs="宋体"/>
                <w:spacing w:val="-8"/>
                <w:sz w:val="22"/>
                <w:szCs w:val="22"/>
              </w:rPr>
              <w:t>行</w:t>
            </w:r>
            <w:r>
              <w:rPr>
                <w:rFonts w:ascii="宋体" w:hAnsi="宋体" w:eastAsia="宋体" w:cs="宋体"/>
                <w:spacing w:val="-6"/>
                <w:sz w:val="22"/>
                <w:szCs w:val="22"/>
              </w:rPr>
              <w:t>政单位离退休</w:t>
            </w:r>
          </w:p>
        </w:tc>
        <w:tc>
          <w:tcPr>
            <w:tcW w:w="1343" w:type="dxa"/>
            <w:vAlign w:val="top"/>
          </w:tcPr>
          <w:p>
            <w:pPr>
              <w:spacing w:before="80" w:line="186" w:lineRule="auto"/>
              <w:ind w:left="72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1343" w:type="dxa"/>
            <w:vAlign w:val="top"/>
          </w:tcPr>
          <w:p>
            <w:pPr>
              <w:spacing w:before="80" w:line="186" w:lineRule="auto"/>
              <w:ind w:left="72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1306" w:type="dxa"/>
            <w:vAlign w:val="top"/>
          </w:tcPr>
          <w:p>
            <w:pPr>
              <w:spacing w:before="83"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080505</w:t>
            </w:r>
          </w:p>
        </w:tc>
        <w:tc>
          <w:tcPr>
            <w:tcW w:w="3885" w:type="dxa"/>
            <w:vAlign w:val="top"/>
          </w:tcPr>
          <w:p>
            <w:pPr>
              <w:spacing w:before="48" w:line="220" w:lineRule="auto"/>
              <w:ind w:left="324"/>
              <w:rPr>
                <w:rFonts w:ascii="宋体" w:hAnsi="宋体" w:eastAsia="宋体" w:cs="宋体"/>
                <w:sz w:val="22"/>
                <w:szCs w:val="22"/>
              </w:rPr>
            </w:pPr>
            <w:r>
              <w:rPr>
                <w:rFonts w:ascii="宋体" w:hAnsi="宋体" w:eastAsia="宋体" w:cs="宋体"/>
                <w:spacing w:val="-6"/>
                <w:sz w:val="22"/>
                <w:szCs w:val="22"/>
              </w:rPr>
              <w:t>机关事业单位基本养老保险缴费支</w:t>
            </w:r>
            <w:r>
              <w:rPr>
                <w:rFonts w:ascii="宋体" w:hAnsi="宋体" w:eastAsia="宋体" w:cs="宋体"/>
                <w:spacing w:val="-5"/>
                <w:sz w:val="22"/>
                <w:szCs w:val="22"/>
              </w:rPr>
              <w:t>出</w:t>
            </w:r>
          </w:p>
        </w:tc>
        <w:tc>
          <w:tcPr>
            <w:tcW w:w="1343" w:type="dxa"/>
            <w:vAlign w:val="top"/>
          </w:tcPr>
          <w:p>
            <w:pPr>
              <w:spacing w:before="83" w:line="185" w:lineRule="auto"/>
              <w:ind w:left="708"/>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1343" w:type="dxa"/>
            <w:vAlign w:val="top"/>
          </w:tcPr>
          <w:p>
            <w:pPr>
              <w:spacing w:before="83" w:line="185" w:lineRule="auto"/>
              <w:ind w:left="709"/>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2"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080506</w:t>
            </w:r>
          </w:p>
        </w:tc>
        <w:tc>
          <w:tcPr>
            <w:tcW w:w="3885" w:type="dxa"/>
            <w:vAlign w:val="top"/>
          </w:tcPr>
          <w:p>
            <w:pPr>
              <w:spacing w:before="48" w:line="220" w:lineRule="auto"/>
              <w:ind w:left="324"/>
              <w:rPr>
                <w:rFonts w:ascii="宋体" w:hAnsi="宋体" w:eastAsia="宋体" w:cs="宋体"/>
                <w:sz w:val="22"/>
                <w:szCs w:val="22"/>
              </w:rPr>
            </w:pPr>
            <w:r>
              <w:rPr>
                <w:rFonts w:ascii="宋体" w:hAnsi="宋体" w:eastAsia="宋体" w:cs="宋体"/>
                <w:spacing w:val="-6"/>
                <w:sz w:val="22"/>
                <w:szCs w:val="22"/>
              </w:rPr>
              <w:t>机关事业单位职业年金缴费支</w:t>
            </w:r>
            <w:r>
              <w:rPr>
                <w:rFonts w:ascii="宋体" w:hAnsi="宋体" w:eastAsia="宋体" w:cs="宋体"/>
                <w:spacing w:val="-4"/>
                <w:sz w:val="22"/>
                <w:szCs w:val="22"/>
              </w:rPr>
              <w:t>出</w:t>
            </w:r>
          </w:p>
        </w:tc>
        <w:tc>
          <w:tcPr>
            <w:tcW w:w="1343" w:type="dxa"/>
            <w:vAlign w:val="top"/>
          </w:tcPr>
          <w:p>
            <w:pPr>
              <w:spacing w:before="81" w:line="186" w:lineRule="auto"/>
              <w:ind w:left="72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1343" w:type="dxa"/>
            <w:vAlign w:val="top"/>
          </w:tcPr>
          <w:p>
            <w:pPr>
              <w:spacing w:before="81" w:line="186" w:lineRule="auto"/>
              <w:ind w:left="72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4"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0899</w:t>
            </w:r>
          </w:p>
        </w:tc>
        <w:tc>
          <w:tcPr>
            <w:tcW w:w="3885" w:type="dxa"/>
            <w:vAlign w:val="top"/>
          </w:tcPr>
          <w:p>
            <w:pPr>
              <w:spacing w:before="49" w:line="220" w:lineRule="auto"/>
              <w:ind w:left="112"/>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343" w:type="dxa"/>
            <w:vAlign w:val="top"/>
          </w:tcPr>
          <w:p>
            <w:pPr>
              <w:spacing w:before="84" w:line="185" w:lineRule="auto"/>
              <w:ind w:left="815"/>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343" w:type="dxa"/>
            <w:vAlign w:val="top"/>
          </w:tcPr>
          <w:p>
            <w:pPr>
              <w:spacing w:before="84" w:line="185" w:lineRule="auto"/>
              <w:ind w:left="816"/>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2"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089999</w:t>
            </w:r>
          </w:p>
        </w:tc>
        <w:tc>
          <w:tcPr>
            <w:tcW w:w="3885" w:type="dxa"/>
            <w:vAlign w:val="top"/>
          </w:tcPr>
          <w:p>
            <w:pPr>
              <w:spacing w:before="48" w:line="220" w:lineRule="auto"/>
              <w:ind w:left="326"/>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343" w:type="dxa"/>
            <w:vAlign w:val="top"/>
          </w:tcPr>
          <w:p>
            <w:pPr>
              <w:spacing w:before="82" w:line="185" w:lineRule="auto"/>
              <w:ind w:left="815"/>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343" w:type="dxa"/>
            <w:vAlign w:val="top"/>
          </w:tcPr>
          <w:p>
            <w:pPr>
              <w:spacing w:before="82" w:line="185" w:lineRule="auto"/>
              <w:ind w:left="816"/>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3"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10</w:t>
            </w:r>
          </w:p>
        </w:tc>
        <w:tc>
          <w:tcPr>
            <w:tcW w:w="3885" w:type="dxa"/>
            <w:vAlign w:val="top"/>
          </w:tcPr>
          <w:p>
            <w:pPr>
              <w:spacing w:before="49" w:line="221" w:lineRule="auto"/>
              <w:ind w:left="113"/>
              <w:rPr>
                <w:rFonts w:ascii="宋体" w:hAnsi="宋体" w:eastAsia="宋体" w:cs="宋体"/>
                <w:sz w:val="22"/>
                <w:szCs w:val="22"/>
              </w:rPr>
            </w:pPr>
            <w:r>
              <w:rPr>
                <w:rFonts w:ascii="宋体" w:hAnsi="宋体" w:eastAsia="宋体" w:cs="宋体"/>
                <w:spacing w:val="-6"/>
                <w:sz w:val="22"/>
                <w:szCs w:val="22"/>
              </w:rPr>
              <w:t>卫生健康支出</w:t>
            </w:r>
          </w:p>
        </w:tc>
        <w:tc>
          <w:tcPr>
            <w:tcW w:w="1343" w:type="dxa"/>
            <w:vAlign w:val="top"/>
          </w:tcPr>
          <w:p>
            <w:pPr>
              <w:spacing w:before="83" w:line="186" w:lineRule="auto"/>
              <w:ind w:left="72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343" w:type="dxa"/>
            <w:vAlign w:val="top"/>
          </w:tcPr>
          <w:p>
            <w:pPr>
              <w:spacing w:before="83" w:line="186" w:lineRule="auto"/>
              <w:ind w:left="72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1"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1011</w:t>
            </w:r>
          </w:p>
        </w:tc>
        <w:tc>
          <w:tcPr>
            <w:tcW w:w="3885" w:type="dxa"/>
            <w:vAlign w:val="top"/>
          </w:tcPr>
          <w:p>
            <w:pPr>
              <w:spacing w:before="47" w:line="222" w:lineRule="auto"/>
              <w:ind w:left="115"/>
              <w:rPr>
                <w:rFonts w:ascii="宋体" w:hAnsi="宋体" w:eastAsia="宋体" w:cs="宋体"/>
                <w:sz w:val="22"/>
                <w:szCs w:val="22"/>
              </w:rPr>
            </w:pPr>
            <w:r>
              <w:rPr>
                <w:rFonts w:ascii="宋体" w:hAnsi="宋体" w:eastAsia="宋体" w:cs="宋体"/>
                <w:spacing w:val="-6"/>
                <w:sz w:val="22"/>
                <w:szCs w:val="22"/>
              </w:rPr>
              <w:t>行政事业单位医疗</w:t>
            </w:r>
          </w:p>
        </w:tc>
        <w:tc>
          <w:tcPr>
            <w:tcW w:w="1343" w:type="dxa"/>
            <w:vAlign w:val="top"/>
          </w:tcPr>
          <w:p>
            <w:pPr>
              <w:spacing w:before="81" w:line="186" w:lineRule="auto"/>
              <w:ind w:left="72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343" w:type="dxa"/>
            <w:vAlign w:val="top"/>
          </w:tcPr>
          <w:p>
            <w:pPr>
              <w:spacing w:before="81" w:line="186" w:lineRule="auto"/>
              <w:ind w:left="72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3"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101101</w:t>
            </w:r>
          </w:p>
        </w:tc>
        <w:tc>
          <w:tcPr>
            <w:tcW w:w="3885" w:type="dxa"/>
            <w:vAlign w:val="top"/>
          </w:tcPr>
          <w:p>
            <w:pPr>
              <w:spacing w:before="49" w:line="221" w:lineRule="auto"/>
              <w:ind w:left="329"/>
              <w:rPr>
                <w:rFonts w:ascii="宋体" w:hAnsi="宋体" w:eastAsia="宋体" w:cs="宋体"/>
                <w:sz w:val="22"/>
                <w:szCs w:val="22"/>
              </w:rPr>
            </w:pPr>
            <w:r>
              <w:rPr>
                <w:rFonts w:ascii="宋体" w:hAnsi="宋体" w:eastAsia="宋体" w:cs="宋体"/>
                <w:spacing w:val="-7"/>
                <w:sz w:val="22"/>
                <w:szCs w:val="22"/>
              </w:rPr>
              <w:t>行</w:t>
            </w:r>
            <w:r>
              <w:rPr>
                <w:rFonts w:ascii="宋体" w:hAnsi="宋体" w:eastAsia="宋体" w:cs="宋体"/>
                <w:spacing w:val="-6"/>
                <w:sz w:val="22"/>
                <w:szCs w:val="22"/>
              </w:rPr>
              <w:t>政单位医疗</w:t>
            </w:r>
          </w:p>
        </w:tc>
        <w:tc>
          <w:tcPr>
            <w:tcW w:w="1343" w:type="dxa"/>
            <w:vAlign w:val="top"/>
          </w:tcPr>
          <w:p>
            <w:pPr>
              <w:spacing w:before="83" w:line="186" w:lineRule="auto"/>
              <w:ind w:left="72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3.66</w:t>
            </w:r>
          </w:p>
        </w:tc>
        <w:tc>
          <w:tcPr>
            <w:tcW w:w="1343" w:type="dxa"/>
            <w:vAlign w:val="top"/>
          </w:tcPr>
          <w:p>
            <w:pPr>
              <w:spacing w:before="83" w:line="186" w:lineRule="auto"/>
              <w:ind w:left="72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3.66</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1"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101102</w:t>
            </w:r>
          </w:p>
        </w:tc>
        <w:tc>
          <w:tcPr>
            <w:tcW w:w="3885" w:type="dxa"/>
            <w:vAlign w:val="top"/>
          </w:tcPr>
          <w:p>
            <w:pPr>
              <w:spacing w:before="47" w:line="222" w:lineRule="auto"/>
              <w:ind w:left="325"/>
              <w:rPr>
                <w:rFonts w:ascii="宋体" w:hAnsi="宋体" w:eastAsia="宋体" w:cs="宋体"/>
                <w:sz w:val="22"/>
                <w:szCs w:val="22"/>
              </w:rPr>
            </w:pPr>
            <w:r>
              <w:rPr>
                <w:rFonts w:ascii="宋体" w:hAnsi="宋体" w:eastAsia="宋体" w:cs="宋体"/>
                <w:spacing w:val="-9"/>
                <w:sz w:val="22"/>
                <w:szCs w:val="22"/>
              </w:rPr>
              <w:t>事</w:t>
            </w:r>
            <w:r>
              <w:rPr>
                <w:rFonts w:ascii="宋体" w:hAnsi="宋体" w:eastAsia="宋体" w:cs="宋体"/>
                <w:spacing w:val="-5"/>
                <w:sz w:val="22"/>
                <w:szCs w:val="22"/>
              </w:rPr>
              <w:t>业单位医疗</w:t>
            </w:r>
          </w:p>
        </w:tc>
        <w:tc>
          <w:tcPr>
            <w:tcW w:w="1343" w:type="dxa"/>
            <w:vAlign w:val="top"/>
          </w:tcPr>
          <w:p>
            <w:pPr>
              <w:spacing w:before="82" w:line="185" w:lineRule="auto"/>
              <w:ind w:left="817"/>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1343" w:type="dxa"/>
            <w:vAlign w:val="top"/>
          </w:tcPr>
          <w:p>
            <w:pPr>
              <w:spacing w:before="82" w:line="185" w:lineRule="auto"/>
              <w:ind w:left="818"/>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06" w:type="dxa"/>
            <w:vAlign w:val="top"/>
          </w:tcPr>
          <w:p>
            <w:pPr>
              <w:spacing w:before="83" w:line="187"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21</w:t>
            </w:r>
          </w:p>
        </w:tc>
        <w:tc>
          <w:tcPr>
            <w:tcW w:w="3885" w:type="dxa"/>
            <w:vAlign w:val="top"/>
          </w:tcPr>
          <w:p>
            <w:pPr>
              <w:spacing w:before="49" w:line="221" w:lineRule="auto"/>
              <w:ind w:left="111"/>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房保障支出</w:t>
            </w:r>
          </w:p>
        </w:tc>
        <w:tc>
          <w:tcPr>
            <w:tcW w:w="1343" w:type="dxa"/>
            <w:vAlign w:val="top"/>
          </w:tcPr>
          <w:p>
            <w:pPr>
              <w:spacing w:before="83" w:line="187" w:lineRule="auto"/>
              <w:ind w:left="710"/>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343" w:type="dxa"/>
            <w:vAlign w:val="top"/>
          </w:tcPr>
          <w:p>
            <w:pPr>
              <w:spacing w:before="83" w:line="187" w:lineRule="auto"/>
              <w:ind w:left="71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1306" w:type="dxa"/>
            <w:vAlign w:val="top"/>
          </w:tcPr>
          <w:p>
            <w:pPr>
              <w:spacing w:before="81"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2102</w:t>
            </w:r>
          </w:p>
        </w:tc>
        <w:tc>
          <w:tcPr>
            <w:tcW w:w="3885" w:type="dxa"/>
            <w:vAlign w:val="top"/>
          </w:tcPr>
          <w:p>
            <w:pPr>
              <w:spacing w:before="47" w:line="221" w:lineRule="auto"/>
              <w:ind w:left="111"/>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房改革支出</w:t>
            </w:r>
          </w:p>
        </w:tc>
        <w:tc>
          <w:tcPr>
            <w:tcW w:w="1343" w:type="dxa"/>
            <w:vAlign w:val="top"/>
          </w:tcPr>
          <w:p>
            <w:pPr>
              <w:spacing w:before="82" w:line="187" w:lineRule="auto"/>
              <w:ind w:left="710"/>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343" w:type="dxa"/>
            <w:vAlign w:val="top"/>
          </w:tcPr>
          <w:p>
            <w:pPr>
              <w:spacing w:before="82" w:line="187" w:lineRule="auto"/>
              <w:ind w:left="71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06" w:type="dxa"/>
            <w:vAlign w:val="top"/>
          </w:tcPr>
          <w:p>
            <w:pPr>
              <w:spacing w:before="83"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210201</w:t>
            </w:r>
          </w:p>
        </w:tc>
        <w:tc>
          <w:tcPr>
            <w:tcW w:w="3885" w:type="dxa"/>
            <w:vAlign w:val="top"/>
          </w:tcPr>
          <w:p>
            <w:pPr>
              <w:spacing w:before="48" w:line="222" w:lineRule="auto"/>
              <w:ind w:left="324"/>
              <w:rPr>
                <w:rFonts w:ascii="宋体" w:hAnsi="宋体" w:eastAsia="宋体" w:cs="宋体"/>
                <w:sz w:val="22"/>
                <w:szCs w:val="22"/>
              </w:rPr>
            </w:pPr>
            <w:r>
              <w:rPr>
                <w:rFonts w:ascii="宋体" w:hAnsi="宋体" w:eastAsia="宋体" w:cs="宋体"/>
                <w:spacing w:val="-6"/>
                <w:sz w:val="22"/>
                <w:szCs w:val="22"/>
              </w:rPr>
              <w:t>住</w:t>
            </w:r>
            <w:r>
              <w:rPr>
                <w:rFonts w:ascii="宋体" w:hAnsi="宋体" w:eastAsia="宋体" w:cs="宋体"/>
                <w:spacing w:val="-5"/>
                <w:sz w:val="22"/>
                <w:szCs w:val="22"/>
              </w:rPr>
              <w:t>房公积金</w:t>
            </w:r>
          </w:p>
        </w:tc>
        <w:tc>
          <w:tcPr>
            <w:tcW w:w="1343" w:type="dxa"/>
            <w:vAlign w:val="top"/>
          </w:tcPr>
          <w:p>
            <w:pPr>
              <w:spacing w:before="83" w:line="187" w:lineRule="auto"/>
              <w:ind w:left="710"/>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343" w:type="dxa"/>
            <w:vAlign w:val="top"/>
          </w:tcPr>
          <w:p>
            <w:pPr>
              <w:spacing w:before="83" w:line="187" w:lineRule="auto"/>
              <w:ind w:left="71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748" w:type="dxa"/>
            <w:vAlign w:val="top"/>
          </w:tcPr>
          <w:p>
            <w:pPr>
              <w:rPr>
                <w:rFonts w:ascii="Arial"/>
                <w:sz w:val="21"/>
              </w:rPr>
            </w:pPr>
          </w:p>
        </w:tc>
        <w:tc>
          <w:tcPr>
            <w:tcW w:w="748" w:type="dxa"/>
            <w:vAlign w:val="top"/>
          </w:tcPr>
          <w:p>
            <w:pPr>
              <w:rPr>
                <w:rFonts w:ascii="Arial"/>
                <w:sz w:val="21"/>
              </w:rPr>
            </w:pPr>
          </w:p>
        </w:tc>
        <w:tc>
          <w:tcPr>
            <w:tcW w:w="980" w:type="dxa"/>
            <w:vAlign w:val="top"/>
          </w:tcPr>
          <w:p>
            <w:pPr>
              <w:rPr>
                <w:rFonts w:ascii="Arial"/>
                <w:sz w:val="21"/>
              </w:rPr>
            </w:pPr>
          </w:p>
        </w:tc>
        <w:tc>
          <w:tcPr>
            <w:tcW w:w="748" w:type="dxa"/>
            <w:vAlign w:val="top"/>
          </w:tcPr>
          <w:p>
            <w:pPr>
              <w:rPr>
                <w:rFonts w:ascii="Arial"/>
                <w:sz w:val="21"/>
              </w:rPr>
            </w:pPr>
          </w:p>
        </w:tc>
        <w:tc>
          <w:tcPr>
            <w:tcW w:w="748" w:type="dxa"/>
            <w:vAlign w:val="top"/>
          </w:tcPr>
          <w:p>
            <w:pPr>
              <w:rPr>
                <w:rFonts w:ascii="Arial"/>
                <w:sz w:val="21"/>
              </w:rPr>
            </w:pPr>
          </w:p>
        </w:tc>
        <w:tc>
          <w:tcPr>
            <w:tcW w:w="1466" w:type="dxa"/>
            <w:vAlign w:val="top"/>
          </w:tcPr>
          <w:p>
            <w:pPr>
              <w:rPr>
                <w:rFonts w:ascii="Arial"/>
                <w:sz w:val="21"/>
              </w:rPr>
            </w:pPr>
          </w:p>
        </w:tc>
      </w:tr>
    </w:tbl>
    <w:p>
      <w:pPr>
        <w:spacing w:before="43" w:line="225" w:lineRule="auto"/>
        <w:ind w:left="122"/>
        <w:rPr>
          <w:rFonts w:ascii="宋体" w:hAnsi="宋体" w:eastAsia="宋体" w:cs="宋体"/>
          <w:sz w:val="22"/>
          <w:szCs w:val="22"/>
        </w:rPr>
      </w:pPr>
      <w:r>
        <w:rPr>
          <w:rFonts w:ascii="宋体" w:hAnsi="宋体" w:eastAsia="宋体" w:cs="宋体"/>
          <w:spacing w:val="-11"/>
          <w:sz w:val="22"/>
          <w:szCs w:val="22"/>
        </w:rPr>
        <w:t>注</w:t>
      </w:r>
      <w:r>
        <w:rPr>
          <w:rFonts w:ascii="宋体" w:hAnsi="宋体" w:eastAsia="宋体" w:cs="宋体"/>
          <w:spacing w:val="-6"/>
          <w:sz w:val="22"/>
          <w:szCs w:val="22"/>
        </w:rPr>
        <w:t>：本表反映部门本年度取得的各项收入情况；本表金额单位转换成万元时，因四舍五入可能存在尾数误差。</w:t>
      </w:r>
    </w:p>
    <w:p>
      <w:pPr>
        <w:sectPr>
          <w:footerReference r:id="rId11" w:type="default"/>
          <w:pgSz w:w="16839" w:h="11906"/>
          <w:pgMar w:top="1012" w:right="2042" w:bottom="1868" w:left="1475" w:header="0" w:footer="1492" w:gutter="0"/>
          <w:cols w:space="720" w:num="1"/>
        </w:sectPr>
      </w:pPr>
    </w:p>
    <w:p/>
    <w:p/>
    <w:p/>
    <w:p/>
    <w:p>
      <w:pPr>
        <w:spacing w:line="179" w:lineRule="exact"/>
      </w:pPr>
    </w:p>
    <w:p>
      <w:pPr>
        <w:sectPr>
          <w:footerReference r:id="rId12" w:type="default"/>
          <w:pgSz w:w="16839" w:h="11906"/>
          <w:pgMar w:top="1012" w:right="2042" w:bottom="1873" w:left="1475" w:header="0" w:footer="1492" w:gutter="0"/>
          <w:cols w:equalWidth="0" w:num="1">
            <w:col w:w="13321"/>
          </w:cols>
        </w:sectPr>
      </w:pPr>
    </w:p>
    <w:p>
      <w:pPr>
        <w:spacing w:line="317" w:lineRule="auto"/>
        <w:rPr>
          <w:rFonts w:ascii="Arial"/>
          <w:sz w:val="21"/>
        </w:rPr>
      </w:pPr>
    </w:p>
    <w:p>
      <w:pPr>
        <w:spacing w:line="318" w:lineRule="auto"/>
        <w:rPr>
          <w:rFonts w:ascii="Arial"/>
          <w:sz w:val="21"/>
        </w:rPr>
      </w:pPr>
    </w:p>
    <w:p>
      <w:pPr>
        <w:spacing w:before="62" w:line="200"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before="59" w:line="226" w:lineRule="auto"/>
        <w:rPr>
          <w:rFonts w:ascii="宋体" w:hAnsi="宋体" w:eastAsia="宋体" w:cs="宋体"/>
          <w:sz w:val="29"/>
          <w:szCs w:val="29"/>
        </w:rPr>
      </w:pPr>
      <w:r>
        <w:rPr>
          <w:rFonts w:ascii="宋体" w:hAnsi="宋体" w:eastAsia="宋体" w:cs="宋体"/>
          <w:spacing w:val="4"/>
          <w:sz w:val="29"/>
          <w:szCs w:val="29"/>
        </w:rPr>
        <w:t>支</w:t>
      </w:r>
      <w:r>
        <w:rPr>
          <w:rFonts w:ascii="宋体" w:hAnsi="宋体" w:eastAsia="宋体" w:cs="宋体"/>
          <w:spacing w:val="3"/>
          <w:sz w:val="29"/>
          <w:szCs w:val="29"/>
        </w:rPr>
        <w:t>出</w:t>
      </w:r>
      <w:r>
        <w:rPr>
          <w:rFonts w:ascii="宋体" w:hAnsi="宋体" w:eastAsia="宋体" w:cs="宋体"/>
          <w:spacing w:val="2"/>
          <w:sz w:val="29"/>
          <w:szCs w:val="29"/>
        </w:rPr>
        <w:t>决算表</w:t>
      </w:r>
    </w:p>
    <w:p>
      <w:pPr>
        <w:spacing w:before="66" w:line="245" w:lineRule="auto"/>
        <w:ind w:left="6198" w:right="105"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03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42" w:bottom="1873" w:left="1475" w:header="0" w:footer="1492" w:gutter="0"/>
          <w:cols w:equalWidth="0" w:num="2">
            <w:col w:w="5840" w:space="100"/>
            <w:col w:w="7382"/>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
        <w:gridCol w:w="522"/>
        <w:gridCol w:w="524"/>
        <w:gridCol w:w="4681"/>
        <w:gridCol w:w="1482"/>
        <w:gridCol w:w="1224"/>
        <w:gridCol w:w="1224"/>
        <w:gridCol w:w="711"/>
        <w:gridCol w:w="711"/>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572" w:type="dxa"/>
            <w:gridSpan w:val="3"/>
            <w:shd w:val="clear" w:color="auto" w:fill="C0C0C0"/>
            <w:vAlign w:val="top"/>
          </w:tcPr>
          <w:p>
            <w:pPr>
              <w:spacing w:line="309" w:lineRule="auto"/>
              <w:rPr>
                <w:rFonts w:ascii="Arial"/>
                <w:sz w:val="21"/>
              </w:rPr>
            </w:pPr>
          </w:p>
          <w:p>
            <w:pPr>
              <w:spacing w:before="72" w:line="254" w:lineRule="auto"/>
              <w:ind w:left="579" w:right="135" w:hanging="425"/>
              <w:rPr>
                <w:rFonts w:ascii="宋体" w:hAnsi="宋体" w:eastAsia="宋体" w:cs="宋体"/>
                <w:sz w:val="22"/>
                <w:szCs w:val="22"/>
              </w:rPr>
            </w:pPr>
            <w:r>
              <w:rPr>
                <w:rFonts w:ascii="宋体" w:hAnsi="宋体" w:eastAsia="宋体" w:cs="宋体"/>
                <w:spacing w:val="-9"/>
                <w:sz w:val="22"/>
                <w:szCs w:val="22"/>
              </w:rPr>
              <w:t>功</w:t>
            </w:r>
            <w:r>
              <w:rPr>
                <w:rFonts w:ascii="宋体" w:hAnsi="宋体" w:eastAsia="宋体" w:cs="宋体"/>
                <w:spacing w:val="-7"/>
                <w:sz w:val="22"/>
                <w:szCs w:val="22"/>
              </w:rPr>
              <w:t>能分类科目</w:t>
            </w:r>
            <w:r>
              <w:rPr>
                <w:rFonts w:ascii="宋体" w:hAnsi="宋体" w:eastAsia="宋体" w:cs="宋体"/>
                <w:sz w:val="22"/>
                <w:szCs w:val="22"/>
              </w:rPr>
              <w:t xml:space="preserve"> </w:t>
            </w:r>
            <w:r>
              <w:rPr>
                <w:rFonts w:ascii="宋体" w:hAnsi="宋体" w:eastAsia="宋体" w:cs="宋体"/>
                <w:spacing w:val="-6"/>
                <w:sz w:val="22"/>
                <w:szCs w:val="22"/>
              </w:rPr>
              <w:t>编</w:t>
            </w:r>
            <w:r>
              <w:rPr>
                <w:rFonts w:ascii="宋体" w:hAnsi="宋体" w:eastAsia="宋体" w:cs="宋体"/>
                <w:spacing w:val="-4"/>
                <w:sz w:val="22"/>
                <w:szCs w:val="22"/>
              </w:rPr>
              <w:t>码</w:t>
            </w:r>
          </w:p>
        </w:tc>
        <w:tc>
          <w:tcPr>
            <w:tcW w:w="4681" w:type="dxa"/>
            <w:shd w:val="clear" w:color="auto" w:fill="C0C0C0"/>
            <w:vAlign w:val="top"/>
          </w:tcPr>
          <w:p>
            <w:pPr>
              <w:spacing w:line="451" w:lineRule="auto"/>
              <w:rPr>
                <w:rFonts w:ascii="Arial"/>
                <w:sz w:val="21"/>
              </w:rPr>
            </w:pPr>
          </w:p>
          <w:p>
            <w:pPr>
              <w:spacing w:before="72" w:line="220" w:lineRule="auto"/>
              <w:ind w:left="1917"/>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1482" w:type="dxa"/>
            <w:shd w:val="clear" w:color="auto" w:fill="C0C0C0"/>
            <w:vAlign w:val="top"/>
          </w:tcPr>
          <w:p>
            <w:pPr>
              <w:spacing w:line="308" w:lineRule="auto"/>
              <w:rPr>
                <w:rFonts w:ascii="Arial"/>
                <w:sz w:val="21"/>
              </w:rPr>
            </w:pPr>
          </w:p>
          <w:p>
            <w:pPr>
              <w:spacing w:before="72" w:line="255" w:lineRule="auto"/>
              <w:ind w:left="639" w:right="198" w:hanging="426"/>
              <w:rPr>
                <w:rFonts w:ascii="宋体" w:hAnsi="宋体" w:eastAsia="宋体" w:cs="宋体"/>
                <w:sz w:val="22"/>
                <w:szCs w:val="22"/>
              </w:rPr>
            </w:pPr>
            <w:r>
              <w:rPr>
                <w:rFonts w:ascii="宋体" w:hAnsi="宋体" w:eastAsia="宋体" w:cs="宋体"/>
                <w:spacing w:val="-7"/>
                <w:sz w:val="22"/>
                <w:szCs w:val="22"/>
              </w:rPr>
              <w:t>本年支出合</w:t>
            </w:r>
            <w:r>
              <w:rPr>
                <w:rFonts w:ascii="宋体" w:hAnsi="宋体" w:eastAsia="宋体" w:cs="宋体"/>
                <w:sz w:val="22"/>
                <w:szCs w:val="22"/>
              </w:rPr>
              <w:t xml:space="preserve"> 计</w:t>
            </w:r>
          </w:p>
        </w:tc>
        <w:tc>
          <w:tcPr>
            <w:tcW w:w="1224" w:type="dxa"/>
            <w:shd w:val="clear" w:color="auto" w:fill="C0C0C0"/>
            <w:vAlign w:val="top"/>
          </w:tcPr>
          <w:p>
            <w:pPr>
              <w:spacing w:line="451" w:lineRule="auto"/>
              <w:rPr>
                <w:rFonts w:ascii="Arial"/>
                <w:sz w:val="21"/>
              </w:rPr>
            </w:pPr>
          </w:p>
          <w:p>
            <w:pPr>
              <w:spacing w:before="72" w:line="220" w:lineRule="auto"/>
              <w:ind w:left="191"/>
              <w:rPr>
                <w:rFonts w:ascii="宋体" w:hAnsi="宋体" w:eastAsia="宋体" w:cs="宋体"/>
                <w:sz w:val="22"/>
                <w:szCs w:val="22"/>
              </w:rPr>
            </w:pPr>
            <w:r>
              <w:rPr>
                <w:rFonts w:ascii="宋体" w:hAnsi="宋体" w:eastAsia="宋体" w:cs="宋体"/>
                <w:spacing w:val="-6"/>
                <w:sz w:val="22"/>
                <w:szCs w:val="22"/>
              </w:rPr>
              <w:t>基</w:t>
            </w:r>
            <w:r>
              <w:rPr>
                <w:rFonts w:ascii="宋体" w:hAnsi="宋体" w:eastAsia="宋体" w:cs="宋体"/>
                <w:spacing w:val="-5"/>
                <w:sz w:val="22"/>
                <w:szCs w:val="22"/>
              </w:rPr>
              <w:t>本支出</w:t>
            </w:r>
          </w:p>
        </w:tc>
        <w:tc>
          <w:tcPr>
            <w:tcW w:w="1224" w:type="dxa"/>
            <w:shd w:val="clear" w:color="auto" w:fill="C0C0C0"/>
            <w:vAlign w:val="top"/>
          </w:tcPr>
          <w:p>
            <w:pPr>
              <w:spacing w:line="451" w:lineRule="auto"/>
              <w:rPr>
                <w:rFonts w:ascii="Arial"/>
                <w:sz w:val="21"/>
              </w:rPr>
            </w:pPr>
          </w:p>
          <w:p>
            <w:pPr>
              <w:spacing w:before="71" w:line="222" w:lineRule="auto"/>
              <w:ind w:left="195"/>
              <w:rPr>
                <w:rFonts w:ascii="宋体" w:hAnsi="宋体" w:eastAsia="宋体" w:cs="宋体"/>
                <w:sz w:val="22"/>
                <w:szCs w:val="22"/>
              </w:rPr>
            </w:pPr>
            <w:r>
              <w:rPr>
                <w:rFonts w:ascii="宋体" w:hAnsi="宋体" w:eastAsia="宋体" w:cs="宋体"/>
                <w:spacing w:val="-6"/>
                <w:sz w:val="22"/>
                <w:szCs w:val="22"/>
              </w:rPr>
              <w:t>项目支出</w:t>
            </w:r>
          </w:p>
        </w:tc>
        <w:tc>
          <w:tcPr>
            <w:tcW w:w="711" w:type="dxa"/>
            <w:shd w:val="clear" w:color="auto" w:fill="C0C0C0"/>
            <w:vAlign w:val="top"/>
          </w:tcPr>
          <w:p>
            <w:pPr>
              <w:spacing w:before="239" w:line="249" w:lineRule="auto"/>
              <w:ind w:left="149" w:right="131"/>
              <w:rPr>
                <w:rFonts w:ascii="宋体" w:hAnsi="宋体" w:eastAsia="宋体" w:cs="宋体"/>
                <w:sz w:val="22"/>
                <w:szCs w:val="22"/>
              </w:rPr>
            </w:pPr>
            <w:r>
              <w:rPr>
                <w:rFonts w:ascii="宋体" w:hAnsi="宋体" w:eastAsia="宋体" w:cs="宋体"/>
                <w:spacing w:val="-8"/>
                <w:sz w:val="22"/>
                <w:szCs w:val="22"/>
              </w:rPr>
              <w:t>上缴</w:t>
            </w:r>
            <w:r>
              <w:rPr>
                <w:rFonts w:ascii="宋体" w:hAnsi="宋体" w:eastAsia="宋体" w:cs="宋体"/>
                <w:sz w:val="22"/>
                <w:szCs w:val="22"/>
              </w:rPr>
              <w:t xml:space="preserve"> </w:t>
            </w:r>
            <w:r>
              <w:rPr>
                <w:rFonts w:ascii="宋体" w:hAnsi="宋体" w:eastAsia="宋体" w:cs="宋体"/>
                <w:spacing w:val="-8"/>
                <w:sz w:val="22"/>
                <w:szCs w:val="22"/>
              </w:rPr>
              <w:t>上</w:t>
            </w:r>
            <w:r>
              <w:rPr>
                <w:rFonts w:ascii="宋体" w:hAnsi="宋体" w:eastAsia="宋体" w:cs="宋体"/>
                <w:spacing w:val="-7"/>
                <w:sz w:val="22"/>
                <w:szCs w:val="22"/>
              </w:rPr>
              <w:t>级</w:t>
            </w:r>
            <w:r>
              <w:rPr>
                <w:rFonts w:ascii="宋体" w:hAnsi="宋体" w:eastAsia="宋体" w:cs="宋体"/>
                <w:sz w:val="22"/>
                <w:szCs w:val="22"/>
              </w:rPr>
              <w:t xml:space="preserve"> </w:t>
            </w:r>
            <w:r>
              <w:rPr>
                <w:rFonts w:ascii="宋体" w:hAnsi="宋体" w:eastAsia="宋体" w:cs="宋体"/>
                <w:spacing w:val="-8"/>
                <w:sz w:val="22"/>
                <w:szCs w:val="22"/>
              </w:rPr>
              <w:t>支</w:t>
            </w:r>
            <w:r>
              <w:rPr>
                <w:rFonts w:ascii="宋体" w:hAnsi="宋体" w:eastAsia="宋体" w:cs="宋体"/>
                <w:spacing w:val="-7"/>
                <w:sz w:val="22"/>
                <w:szCs w:val="22"/>
              </w:rPr>
              <w:t>出</w:t>
            </w:r>
          </w:p>
        </w:tc>
        <w:tc>
          <w:tcPr>
            <w:tcW w:w="711" w:type="dxa"/>
            <w:shd w:val="clear" w:color="auto" w:fill="C0C0C0"/>
            <w:vAlign w:val="top"/>
          </w:tcPr>
          <w:p>
            <w:pPr>
              <w:spacing w:line="308" w:lineRule="auto"/>
              <w:rPr>
                <w:rFonts w:ascii="Arial"/>
                <w:sz w:val="21"/>
              </w:rPr>
            </w:pPr>
          </w:p>
          <w:p>
            <w:pPr>
              <w:spacing w:before="71" w:line="255" w:lineRule="auto"/>
              <w:ind w:left="151" w:right="129"/>
              <w:rPr>
                <w:rFonts w:ascii="宋体" w:hAnsi="宋体" w:eastAsia="宋体" w:cs="宋体"/>
                <w:sz w:val="22"/>
                <w:szCs w:val="22"/>
              </w:rPr>
            </w:pPr>
            <w:r>
              <w:rPr>
                <w:rFonts w:ascii="宋体" w:hAnsi="宋体" w:eastAsia="宋体" w:cs="宋体"/>
                <w:spacing w:val="-8"/>
                <w:sz w:val="22"/>
                <w:szCs w:val="22"/>
              </w:rPr>
              <w:t>经营</w:t>
            </w:r>
            <w:r>
              <w:rPr>
                <w:rFonts w:ascii="宋体" w:hAnsi="宋体" w:eastAsia="宋体" w:cs="宋体"/>
                <w:sz w:val="22"/>
                <w:szCs w:val="22"/>
              </w:rPr>
              <w:t xml:space="preserve"> </w:t>
            </w:r>
            <w:r>
              <w:rPr>
                <w:rFonts w:ascii="宋体" w:hAnsi="宋体" w:eastAsia="宋体" w:cs="宋体"/>
                <w:spacing w:val="-8"/>
                <w:sz w:val="22"/>
                <w:szCs w:val="22"/>
              </w:rPr>
              <w:t>支</w:t>
            </w:r>
            <w:r>
              <w:rPr>
                <w:rFonts w:ascii="宋体" w:hAnsi="宋体" w:eastAsia="宋体" w:cs="宋体"/>
                <w:spacing w:val="-7"/>
                <w:sz w:val="22"/>
                <w:szCs w:val="22"/>
              </w:rPr>
              <w:t>出</w:t>
            </w:r>
          </w:p>
        </w:tc>
        <w:tc>
          <w:tcPr>
            <w:tcW w:w="1710" w:type="dxa"/>
            <w:shd w:val="clear" w:color="auto" w:fill="C0C0C0"/>
            <w:vAlign w:val="top"/>
          </w:tcPr>
          <w:p>
            <w:pPr>
              <w:spacing w:line="308" w:lineRule="auto"/>
              <w:rPr>
                <w:rFonts w:ascii="Arial"/>
                <w:sz w:val="21"/>
              </w:rPr>
            </w:pPr>
          </w:p>
          <w:p>
            <w:pPr>
              <w:spacing w:before="71" w:line="255" w:lineRule="auto"/>
              <w:ind w:left="540" w:right="205" w:hanging="322"/>
              <w:rPr>
                <w:rFonts w:ascii="宋体" w:hAnsi="宋体" w:eastAsia="宋体" w:cs="宋体"/>
                <w:sz w:val="22"/>
                <w:szCs w:val="22"/>
              </w:rPr>
            </w:pPr>
            <w:r>
              <w:rPr>
                <w:rFonts w:ascii="宋体" w:hAnsi="宋体" w:eastAsia="宋体" w:cs="宋体"/>
                <w:spacing w:val="-9"/>
                <w:sz w:val="22"/>
                <w:szCs w:val="22"/>
              </w:rPr>
              <w:t>对</w:t>
            </w:r>
            <w:r>
              <w:rPr>
                <w:rFonts w:ascii="宋体" w:hAnsi="宋体" w:eastAsia="宋体" w:cs="宋体"/>
                <w:spacing w:val="-6"/>
                <w:sz w:val="22"/>
                <w:szCs w:val="22"/>
              </w:rPr>
              <w:t>附属单位补</w:t>
            </w:r>
            <w:r>
              <w:rPr>
                <w:rFonts w:ascii="宋体" w:hAnsi="宋体" w:eastAsia="宋体" w:cs="宋体"/>
                <w:sz w:val="22"/>
                <w:szCs w:val="22"/>
              </w:rPr>
              <w:t xml:space="preserve"> </w:t>
            </w:r>
            <w:r>
              <w:rPr>
                <w:rFonts w:ascii="宋体" w:hAnsi="宋体" w:eastAsia="宋体" w:cs="宋体"/>
                <w:spacing w:val="-7"/>
                <w:sz w:val="22"/>
                <w:szCs w:val="22"/>
              </w:rPr>
              <w:t>助</w:t>
            </w:r>
            <w:r>
              <w:rPr>
                <w:rFonts w:ascii="宋体" w:hAnsi="宋体" w:eastAsia="宋体" w:cs="宋体"/>
                <w:spacing w:val="-4"/>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526" w:type="dxa"/>
            <w:vMerge w:val="restart"/>
            <w:tcBorders>
              <w:bottom w:val="nil"/>
            </w:tcBorders>
            <w:shd w:val="clear" w:color="auto" w:fill="C0C0C0"/>
            <w:vAlign w:val="top"/>
          </w:tcPr>
          <w:p>
            <w:pPr>
              <w:spacing w:before="203" w:line="221" w:lineRule="auto"/>
              <w:ind w:left="160"/>
              <w:rPr>
                <w:rFonts w:ascii="宋体" w:hAnsi="宋体" w:eastAsia="宋体" w:cs="宋体"/>
                <w:sz w:val="22"/>
                <w:szCs w:val="22"/>
              </w:rPr>
            </w:pPr>
            <w:r>
              <w:rPr>
                <w:rFonts w:ascii="宋体" w:hAnsi="宋体" w:eastAsia="宋体" w:cs="宋体"/>
                <w:sz w:val="22"/>
                <w:szCs w:val="22"/>
              </w:rPr>
              <w:t>类</w:t>
            </w:r>
          </w:p>
        </w:tc>
        <w:tc>
          <w:tcPr>
            <w:tcW w:w="522" w:type="dxa"/>
            <w:vMerge w:val="restart"/>
            <w:tcBorders>
              <w:bottom w:val="nil"/>
            </w:tcBorders>
            <w:shd w:val="clear" w:color="auto" w:fill="C0C0C0"/>
            <w:vAlign w:val="top"/>
          </w:tcPr>
          <w:p>
            <w:pPr>
              <w:spacing w:before="204" w:line="222" w:lineRule="auto"/>
              <w:ind w:left="158"/>
              <w:rPr>
                <w:rFonts w:ascii="宋体" w:hAnsi="宋体" w:eastAsia="宋体" w:cs="宋体"/>
                <w:sz w:val="22"/>
                <w:szCs w:val="22"/>
              </w:rPr>
            </w:pPr>
            <w:r>
              <w:rPr>
                <w:rFonts w:ascii="宋体" w:hAnsi="宋体" w:eastAsia="宋体" w:cs="宋体"/>
                <w:sz w:val="22"/>
                <w:szCs w:val="22"/>
              </w:rPr>
              <w:t>款</w:t>
            </w:r>
          </w:p>
        </w:tc>
        <w:tc>
          <w:tcPr>
            <w:tcW w:w="524" w:type="dxa"/>
            <w:vMerge w:val="restart"/>
            <w:tcBorders>
              <w:bottom w:val="nil"/>
            </w:tcBorders>
            <w:shd w:val="clear" w:color="auto" w:fill="C0C0C0"/>
            <w:vAlign w:val="top"/>
          </w:tcPr>
          <w:p>
            <w:pPr>
              <w:spacing w:before="203" w:line="222" w:lineRule="auto"/>
              <w:ind w:left="162"/>
              <w:rPr>
                <w:rFonts w:ascii="宋体" w:hAnsi="宋体" w:eastAsia="宋体" w:cs="宋体"/>
                <w:sz w:val="22"/>
                <w:szCs w:val="22"/>
              </w:rPr>
            </w:pPr>
            <w:r>
              <w:rPr>
                <w:rFonts w:ascii="宋体" w:hAnsi="宋体" w:eastAsia="宋体" w:cs="宋体"/>
                <w:sz w:val="22"/>
                <w:szCs w:val="22"/>
              </w:rPr>
              <w:t>项</w:t>
            </w:r>
          </w:p>
        </w:tc>
        <w:tc>
          <w:tcPr>
            <w:tcW w:w="4681" w:type="dxa"/>
            <w:shd w:val="clear" w:color="auto" w:fill="C0C0C0"/>
            <w:vAlign w:val="top"/>
          </w:tcPr>
          <w:p>
            <w:pPr>
              <w:spacing w:before="45" w:line="221" w:lineRule="auto"/>
              <w:ind w:left="2130"/>
              <w:rPr>
                <w:rFonts w:ascii="宋体" w:hAnsi="宋体" w:eastAsia="宋体" w:cs="宋体"/>
                <w:sz w:val="22"/>
                <w:szCs w:val="22"/>
              </w:rPr>
            </w:pPr>
            <w:r>
              <w:rPr>
                <w:rFonts w:ascii="宋体" w:hAnsi="宋体" w:eastAsia="宋体" w:cs="宋体"/>
                <w:spacing w:val="-4"/>
                <w:sz w:val="22"/>
                <w:szCs w:val="22"/>
              </w:rPr>
              <w:t>栏次</w:t>
            </w:r>
          </w:p>
        </w:tc>
        <w:tc>
          <w:tcPr>
            <w:tcW w:w="1482" w:type="dxa"/>
            <w:shd w:val="clear" w:color="auto" w:fill="C0C0C0"/>
            <w:vAlign w:val="top"/>
          </w:tcPr>
          <w:p>
            <w:pPr>
              <w:spacing w:before="79" w:line="187" w:lineRule="auto"/>
              <w:ind w:left="708"/>
              <w:rPr>
                <w:rFonts w:ascii="宋体" w:hAnsi="宋体" w:eastAsia="宋体" w:cs="宋体"/>
                <w:sz w:val="22"/>
                <w:szCs w:val="22"/>
              </w:rPr>
            </w:pPr>
            <w:r>
              <w:rPr>
                <w:rFonts w:ascii="宋体" w:hAnsi="宋体" w:eastAsia="宋体" w:cs="宋体"/>
                <w:sz w:val="22"/>
                <w:szCs w:val="22"/>
              </w:rPr>
              <w:t>1</w:t>
            </w:r>
          </w:p>
        </w:tc>
        <w:tc>
          <w:tcPr>
            <w:tcW w:w="1224" w:type="dxa"/>
            <w:shd w:val="clear" w:color="auto" w:fill="C0C0C0"/>
            <w:vAlign w:val="top"/>
          </w:tcPr>
          <w:p>
            <w:pPr>
              <w:spacing w:before="79" w:line="187" w:lineRule="auto"/>
              <w:ind w:left="568"/>
              <w:rPr>
                <w:rFonts w:ascii="宋体" w:hAnsi="宋体" w:eastAsia="宋体" w:cs="宋体"/>
                <w:sz w:val="22"/>
                <w:szCs w:val="22"/>
              </w:rPr>
            </w:pPr>
            <w:r>
              <w:rPr>
                <w:rFonts w:ascii="宋体" w:hAnsi="宋体" w:eastAsia="宋体" w:cs="宋体"/>
                <w:sz w:val="22"/>
                <w:szCs w:val="22"/>
              </w:rPr>
              <w:t>2</w:t>
            </w:r>
          </w:p>
        </w:tc>
        <w:tc>
          <w:tcPr>
            <w:tcW w:w="1224" w:type="dxa"/>
            <w:shd w:val="clear" w:color="auto" w:fill="C0C0C0"/>
            <w:vAlign w:val="top"/>
          </w:tcPr>
          <w:p>
            <w:pPr>
              <w:spacing w:before="80" w:line="185" w:lineRule="auto"/>
              <w:ind w:left="570"/>
              <w:rPr>
                <w:rFonts w:ascii="宋体" w:hAnsi="宋体" w:eastAsia="宋体" w:cs="宋体"/>
                <w:sz w:val="22"/>
                <w:szCs w:val="22"/>
              </w:rPr>
            </w:pPr>
            <w:r>
              <w:rPr>
                <w:rFonts w:ascii="宋体" w:hAnsi="宋体" w:eastAsia="宋体" w:cs="宋体"/>
                <w:sz w:val="22"/>
                <w:szCs w:val="22"/>
              </w:rPr>
              <w:t>3</w:t>
            </w:r>
          </w:p>
        </w:tc>
        <w:tc>
          <w:tcPr>
            <w:tcW w:w="711" w:type="dxa"/>
            <w:shd w:val="clear" w:color="auto" w:fill="C0C0C0"/>
            <w:vAlign w:val="top"/>
          </w:tcPr>
          <w:p>
            <w:pPr>
              <w:spacing w:before="79" w:line="187" w:lineRule="auto"/>
              <w:ind w:left="308"/>
              <w:rPr>
                <w:rFonts w:ascii="宋体" w:hAnsi="宋体" w:eastAsia="宋体" w:cs="宋体"/>
                <w:sz w:val="22"/>
                <w:szCs w:val="22"/>
              </w:rPr>
            </w:pPr>
            <w:r>
              <w:rPr>
                <w:rFonts w:ascii="宋体" w:hAnsi="宋体" w:eastAsia="宋体" w:cs="宋体"/>
                <w:sz w:val="22"/>
                <w:szCs w:val="22"/>
              </w:rPr>
              <w:t>4</w:t>
            </w:r>
          </w:p>
        </w:tc>
        <w:tc>
          <w:tcPr>
            <w:tcW w:w="711" w:type="dxa"/>
            <w:shd w:val="clear" w:color="auto" w:fill="C0C0C0"/>
            <w:vAlign w:val="top"/>
          </w:tcPr>
          <w:p>
            <w:pPr>
              <w:spacing w:before="81" w:line="184" w:lineRule="auto"/>
              <w:ind w:left="315"/>
              <w:rPr>
                <w:rFonts w:ascii="宋体" w:hAnsi="宋体" w:eastAsia="宋体" w:cs="宋体"/>
                <w:sz w:val="22"/>
                <w:szCs w:val="22"/>
              </w:rPr>
            </w:pPr>
            <w:r>
              <w:rPr>
                <w:rFonts w:ascii="宋体" w:hAnsi="宋体" w:eastAsia="宋体" w:cs="宋体"/>
                <w:sz w:val="22"/>
                <w:szCs w:val="22"/>
              </w:rPr>
              <w:t>5</w:t>
            </w:r>
          </w:p>
        </w:tc>
        <w:tc>
          <w:tcPr>
            <w:tcW w:w="1710" w:type="dxa"/>
            <w:shd w:val="clear" w:color="auto" w:fill="C0C0C0"/>
            <w:vAlign w:val="top"/>
          </w:tcPr>
          <w:p>
            <w:pPr>
              <w:spacing w:before="80" w:line="185" w:lineRule="auto"/>
              <w:ind w:left="809"/>
              <w:rPr>
                <w:rFonts w:ascii="宋体" w:hAnsi="宋体" w:eastAsia="宋体" w:cs="宋体"/>
                <w:sz w:val="22"/>
                <w:szCs w:val="22"/>
              </w:rPr>
            </w:pPr>
            <w:r>
              <w:rPr>
                <w:rFonts w:ascii="宋体" w:hAnsi="宋体" w:eastAsia="宋体" w:cs="宋体"/>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26" w:type="dxa"/>
            <w:vMerge w:val="continue"/>
            <w:tcBorders>
              <w:top w:val="nil"/>
            </w:tcBorders>
            <w:vAlign w:val="top"/>
          </w:tcPr>
          <w:p>
            <w:pPr>
              <w:rPr>
                <w:rFonts w:ascii="Arial"/>
                <w:sz w:val="21"/>
              </w:rPr>
            </w:pPr>
          </w:p>
        </w:tc>
        <w:tc>
          <w:tcPr>
            <w:tcW w:w="522" w:type="dxa"/>
            <w:vMerge w:val="continue"/>
            <w:tcBorders>
              <w:top w:val="nil"/>
            </w:tcBorders>
            <w:vAlign w:val="top"/>
          </w:tcPr>
          <w:p>
            <w:pPr>
              <w:rPr>
                <w:rFonts w:ascii="Arial"/>
                <w:sz w:val="21"/>
              </w:rPr>
            </w:pPr>
          </w:p>
        </w:tc>
        <w:tc>
          <w:tcPr>
            <w:tcW w:w="524" w:type="dxa"/>
            <w:vMerge w:val="continue"/>
            <w:tcBorders>
              <w:top w:val="nil"/>
            </w:tcBorders>
            <w:vAlign w:val="top"/>
          </w:tcPr>
          <w:p>
            <w:pPr>
              <w:rPr>
                <w:rFonts w:ascii="Arial"/>
                <w:sz w:val="21"/>
              </w:rPr>
            </w:pPr>
          </w:p>
        </w:tc>
        <w:tc>
          <w:tcPr>
            <w:tcW w:w="4681" w:type="dxa"/>
            <w:shd w:val="clear" w:color="auto" w:fill="C0C0C0"/>
            <w:vAlign w:val="top"/>
          </w:tcPr>
          <w:p>
            <w:pPr>
              <w:spacing w:before="44" w:line="222" w:lineRule="auto"/>
              <w:ind w:left="2131"/>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1482" w:type="dxa"/>
            <w:vAlign w:val="top"/>
          </w:tcPr>
          <w:p>
            <w:pPr>
              <w:spacing w:before="78" w:line="196" w:lineRule="auto"/>
              <w:ind w:left="535"/>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1</w:t>
            </w:r>
            <w:r>
              <w:rPr>
                <w:rFonts w:ascii="宋体" w:hAnsi="宋体" w:eastAsia="宋体" w:cs="宋体"/>
                <w:spacing w:val="-4"/>
                <w:sz w:val="22"/>
                <w:szCs w:val="22"/>
                <w14:textOutline w14:w="4013" w14:cap="sq" w14:cmpd="sng">
                  <w14:solidFill>
                    <w14:srgbClr w14:val="000000"/>
                  </w14:solidFill>
                  <w14:prstDash w14:val="solid"/>
                  <w14:bevel/>
                </w14:textOutline>
              </w:rPr>
              <w:t>,315.02</w:t>
            </w:r>
          </w:p>
        </w:tc>
        <w:tc>
          <w:tcPr>
            <w:tcW w:w="1224" w:type="dxa"/>
            <w:vAlign w:val="top"/>
          </w:tcPr>
          <w:p>
            <w:pPr>
              <w:spacing w:before="79" w:line="185" w:lineRule="auto"/>
              <w:ind w:left="481"/>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3</w:t>
            </w:r>
            <w:r>
              <w:rPr>
                <w:rFonts w:ascii="宋体" w:hAnsi="宋体" w:eastAsia="宋体" w:cs="宋体"/>
                <w:spacing w:val="-3"/>
                <w:sz w:val="22"/>
                <w:szCs w:val="22"/>
                <w14:textOutline w14:w="4013" w14:cap="sq" w14:cmpd="sng">
                  <w14:solidFill>
                    <w14:srgbClr w14:val="000000"/>
                  </w14:solidFill>
                  <w14:prstDash w14:val="solid"/>
                  <w14:bevel/>
                </w14:textOutline>
              </w:rPr>
              <w:t>96.80</w:t>
            </w:r>
          </w:p>
        </w:tc>
        <w:tc>
          <w:tcPr>
            <w:tcW w:w="1224" w:type="dxa"/>
            <w:vAlign w:val="top"/>
          </w:tcPr>
          <w:p>
            <w:pPr>
              <w:spacing w:before="78" w:line="186" w:lineRule="auto"/>
              <w:ind w:left="478"/>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9</w:t>
            </w:r>
            <w:r>
              <w:rPr>
                <w:rFonts w:ascii="宋体" w:hAnsi="宋体" w:eastAsia="宋体" w:cs="宋体"/>
                <w:spacing w:val="-3"/>
                <w:sz w:val="22"/>
                <w:szCs w:val="22"/>
                <w14:textOutline w14:w="4013" w14:cap="sq" w14:cmpd="sng">
                  <w14:solidFill>
                    <w14:srgbClr w14:val="000000"/>
                  </w14:solidFill>
                  <w14:prstDash w14:val="solid"/>
                  <w14:bevel/>
                </w14:textOutline>
              </w:rPr>
              <w:t>1</w:t>
            </w:r>
            <w:r>
              <w:rPr>
                <w:rFonts w:ascii="宋体" w:hAnsi="宋体" w:eastAsia="宋体" w:cs="宋体"/>
                <w:spacing w:val="-2"/>
                <w:sz w:val="22"/>
                <w:szCs w:val="22"/>
                <w14:textOutline w14:w="4013" w14:cap="sq" w14:cmpd="sng">
                  <w14:solidFill>
                    <w14:srgbClr w14:val="000000"/>
                  </w14:solidFill>
                  <w14:prstDash w14:val="solid"/>
                  <w14:bevel/>
                </w14:textOutline>
              </w:rPr>
              <w:t>8.22</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0"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01</w:t>
            </w:r>
          </w:p>
        </w:tc>
        <w:tc>
          <w:tcPr>
            <w:tcW w:w="4681" w:type="dxa"/>
            <w:vAlign w:val="top"/>
          </w:tcPr>
          <w:p>
            <w:pPr>
              <w:spacing w:before="46" w:line="221" w:lineRule="auto"/>
              <w:ind w:left="115"/>
              <w:rPr>
                <w:rFonts w:ascii="宋体" w:hAnsi="宋体" w:eastAsia="宋体" w:cs="宋体"/>
                <w:sz w:val="22"/>
                <w:szCs w:val="22"/>
              </w:rPr>
            </w:pPr>
            <w:r>
              <w:rPr>
                <w:rFonts w:ascii="宋体" w:hAnsi="宋体" w:eastAsia="宋体" w:cs="宋体"/>
                <w:spacing w:val="-6"/>
                <w:sz w:val="22"/>
                <w:szCs w:val="22"/>
              </w:rPr>
              <w:t>一般公共服务支出</w:t>
            </w:r>
          </w:p>
        </w:tc>
        <w:tc>
          <w:tcPr>
            <w:tcW w:w="1482" w:type="dxa"/>
            <w:vAlign w:val="top"/>
          </w:tcPr>
          <w:p>
            <w:pPr>
              <w:spacing w:before="80" w:line="184" w:lineRule="auto"/>
              <w:ind w:left="540"/>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224" w:type="dxa"/>
            <w:vAlign w:val="top"/>
          </w:tcPr>
          <w:p>
            <w:pPr>
              <w:spacing w:before="81" w:line="185" w:lineRule="auto"/>
              <w:ind w:left="48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23.28</w:t>
            </w:r>
          </w:p>
        </w:tc>
        <w:tc>
          <w:tcPr>
            <w:tcW w:w="1224" w:type="dxa"/>
            <w:vAlign w:val="top"/>
          </w:tcPr>
          <w:p>
            <w:pPr>
              <w:spacing w:before="80" w:line="186" w:lineRule="auto"/>
              <w:ind w:left="483"/>
              <w:rPr>
                <w:rFonts w:ascii="宋体" w:hAnsi="宋体" w:eastAsia="宋体" w:cs="宋体"/>
                <w:sz w:val="22"/>
                <w:szCs w:val="22"/>
              </w:rPr>
            </w:pPr>
            <w:r>
              <w:rPr>
                <w:rFonts w:ascii="宋体" w:hAnsi="宋体" w:eastAsia="宋体" w:cs="宋体"/>
                <w:spacing w:val="-3"/>
                <w:sz w:val="22"/>
                <w:szCs w:val="22"/>
              </w:rPr>
              <w:t>918.22</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79"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0103</w:t>
            </w:r>
          </w:p>
        </w:tc>
        <w:tc>
          <w:tcPr>
            <w:tcW w:w="4681" w:type="dxa"/>
            <w:vAlign w:val="top"/>
          </w:tcPr>
          <w:p>
            <w:pPr>
              <w:spacing w:before="45" w:line="220" w:lineRule="auto"/>
              <w:ind w:left="111"/>
              <w:rPr>
                <w:rFonts w:ascii="宋体" w:hAnsi="宋体" w:eastAsia="宋体" w:cs="宋体"/>
                <w:sz w:val="22"/>
                <w:szCs w:val="22"/>
              </w:rPr>
            </w:pPr>
            <w:r>
              <w:rPr>
                <w:rFonts w:ascii="宋体" w:hAnsi="宋体" w:eastAsia="宋体" w:cs="宋体"/>
                <w:spacing w:val="-8"/>
                <w:sz w:val="22"/>
                <w:szCs w:val="22"/>
              </w:rPr>
              <w:t>政</w:t>
            </w:r>
            <w:r>
              <w:rPr>
                <w:rFonts w:ascii="宋体" w:hAnsi="宋体" w:eastAsia="宋体" w:cs="宋体"/>
                <w:spacing w:val="-5"/>
                <w:sz w:val="22"/>
                <w:szCs w:val="22"/>
              </w:rPr>
              <w:t>府办公厅 (室) 及相关机构事务</w:t>
            </w:r>
          </w:p>
        </w:tc>
        <w:tc>
          <w:tcPr>
            <w:tcW w:w="1482" w:type="dxa"/>
            <w:vAlign w:val="top"/>
          </w:tcPr>
          <w:p>
            <w:pPr>
              <w:spacing w:before="79" w:line="184" w:lineRule="auto"/>
              <w:ind w:left="540"/>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224" w:type="dxa"/>
            <w:vAlign w:val="top"/>
          </w:tcPr>
          <w:p>
            <w:pPr>
              <w:spacing w:before="80" w:line="185" w:lineRule="auto"/>
              <w:ind w:left="48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23.28</w:t>
            </w:r>
          </w:p>
        </w:tc>
        <w:tc>
          <w:tcPr>
            <w:tcW w:w="1224" w:type="dxa"/>
            <w:vAlign w:val="top"/>
          </w:tcPr>
          <w:p>
            <w:pPr>
              <w:spacing w:before="79" w:line="186" w:lineRule="auto"/>
              <w:ind w:left="483"/>
              <w:rPr>
                <w:rFonts w:ascii="宋体" w:hAnsi="宋体" w:eastAsia="宋体" w:cs="宋体"/>
                <w:sz w:val="22"/>
                <w:szCs w:val="22"/>
              </w:rPr>
            </w:pPr>
            <w:r>
              <w:rPr>
                <w:rFonts w:ascii="宋体" w:hAnsi="宋体" w:eastAsia="宋体" w:cs="宋体"/>
                <w:spacing w:val="-3"/>
                <w:sz w:val="22"/>
                <w:szCs w:val="22"/>
              </w:rPr>
              <w:t>918.22</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010301</w:t>
            </w:r>
          </w:p>
        </w:tc>
        <w:tc>
          <w:tcPr>
            <w:tcW w:w="4681" w:type="dxa"/>
            <w:vAlign w:val="top"/>
          </w:tcPr>
          <w:p>
            <w:pPr>
              <w:spacing w:before="45" w:line="222" w:lineRule="auto"/>
              <w:ind w:left="327"/>
              <w:rPr>
                <w:rFonts w:ascii="宋体" w:hAnsi="宋体" w:eastAsia="宋体" w:cs="宋体"/>
                <w:sz w:val="22"/>
                <w:szCs w:val="22"/>
              </w:rPr>
            </w:pPr>
            <w:r>
              <w:rPr>
                <w:rFonts w:ascii="宋体" w:hAnsi="宋体" w:eastAsia="宋体" w:cs="宋体"/>
                <w:spacing w:val="-6"/>
                <w:sz w:val="22"/>
                <w:szCs w:val="22"/>
              </w:rPr>
              <w:t>行政运行</w:t>
            </w:r>
          </w:p>
        </w:tc>
        <w:tc>
          <w:tcPr>
            <w:tcW w:w="1482" w:type="dxa"/>
            <w:vAlign w:val="top"/>
          </w:tcPr>
          <w:p>
            <w:pPr>
              <w:spacing w:before="80" w:line="184" w:lineRule="auto"/>
              <w:ind w:left="540"/>
              <w:rPr>
                <w:rFonts w:ascii="宋体" w:hAnsi="宋体" w:eastAsia="宋体" w:cs="宋体"/>
                <w:sz w:val="22"/>
                <w:szCs w:val="22"/>
              </w:rPr>
            </w:pPr>
            <w:r>
              <w:rPr>
                <w:rFonts w:ascii="宋体" w:hAnsi="宋体" w:eastAsia="宋体" w:cs="宋体"/>
                <w:spacing w:val="-5"/>
                <w:sz w:val="22"/>
                <w:szCs w:val="22"/>
              </w:rPr>
              <w:t>1,054.8</w:t>
            </w:r>
            <w:r>
              <w:rPr>
                <w:rFonts w:ascii="宋体" w:hAnsi="宋体" w:eastAsia="宋体" w:cs="宋体"/>
                <w:spacing w:val="-4"/>
                <w:sz w:val="22"/>
                <w:szCs w:val="22"/>
              </w:rPr>
              <w:t>6</w:t>
            </w:r>
          </w:p>
        </w:tc>
        <w:tc>
          <w:tcPr>
            <w:tcW w:w="1224" w:type="dxa"/>
            <w:vAlign w:val="top"/>
          </w:tcPr>
          <w:p>
            <w:pPr>
              <w:spacing w:before="81" w:line="185" w:lineRule="auto"/>
              <w:ind w:left="484"/>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04.65</w:t>
            </w:r>
          </w:p>
        </w:tc>
        <w:tc>
          <w:tcPr>
            <w:tcW w:w="1224" w:type="dxa"/>
            <w:vAlign w:val="top"/>
          </w:tcPr>
          <w:p>
            <w:pPr>
              <w:spacing w:before="81" w:line="185" w:lineRule="auto"/>
              <w:ind w:left="483"/>
              <w:rPr>
                <w:rFonts w:ascii="宋体" w:hAnsi="宋体" w:eastAsia="宋体" w:cs="宋体"/>
                <w:sz w:val="22"/>
                <w:szCs w:val="22"/>
              </w:rPr>
            </w:pPr>
            <w:r>
              <w:rPr>
                <w:rFonts w:ascii="宋体" w:hAnsi="宋体" w:eastAsia="宋体" w:cs="宋体"/>
                <w:spacing w:val="-3"/>
                <w:sz w:val="22"/>
                <w:szCs w:val="22"/>
              </w:rPr>
              <w:t>850.20</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79"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010302</w:t>
            </w:r>
          </w:p>
        </w:tc>
        <w:tc>
          <w:tcPr>
            <w:tcW w:w="4681" w:type="dxa"/>
            <w:vAlign w:val="top"/>
          </w:tcPr>
          <w:p>
            <w:pPr>
              <w:spacing w:before="45" w:line="221" w:lineRule="auto"/>
              <w:ind w:left="327"/>
              <w:rPr>
                <w:rFonts w:ascii="宋体" w:hAnsi="宋体" w:eastAsia="宋体" w:cs="宋体"/>
                <w:sz w:val="22"/>
                <w:szCs w:val="22"/>
              </w:rPr>
            </w:pPr>
            <w:r>
              <w:rPr>
                <w:rFonts w:ascii="宋体" w:hAnsi="宋体" w:eastAsia="宋体" w:cs="宋体"/>
                <w:spacing w:val="-6"/>
                <w:sz w:val="22"/>
                <w:szCs w:val="22"/>
              </w:rPr>
              <w:t>一般行政管理事务</w:t>
            </w:r>
          </w:p>
        </w:tc>
        <w:tc>
          <w:tcPr>
            <w:tcW w:w="1482" w:type="dxa"/>
            <w:vAlign w:val="top"/>
          </w:tcPr>
          <w:p>
            <w:pPr>
              <w:spacing w:before="80" w:line="185" w:lineRule="auto"/>
              <w:ind w:left="844"/>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c>
          <w:tcPr>
            <w:tcW w:w="1224" w:type="dxa"/>
            <w:vAlign w:val="top"/>
          </w:tcPr>
          <w:p>
            <w:pPr>
              <w:rPr>
                <w:rFonts w:ascii="Arial"/>
                <w:sz w:val="21"/>
              </w:rPr>
            </w:pPr>
          </w:p>
        </w:tc>
        <w:tc>
          <w:tcPr>
            <w:tcW w:w="1224" w:type="dxa"/>
            <w:vAlign w:val="top"/>
          </w:tcPr>
          <w:p>
            <w:pPr>
              <w:spacing w:before="80" w:line="185" w:lineRule="auto"/>
              <w:ind w:left="589"/>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2" w:type="dxa"/>
            <w:gridSpan w:val="3"/>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010303</w:t>
            </w:r>
          </w:p>
        </w:tc>
        <w:tc>
          <w:tcPr>
            <w:tcW w:w="4681" w:type="dxa"/>
            <w:vAlign w:val="top"/>
          </w:tcPr>
          <w:p>
            <w:pPr>
              <w:spacing w:before="46" w:line="220" w:lineRule="auto"/>
              <w:ind w:left="322"/>
              <w:rPr>
                <w:rFonts w:ascii="宋体" w:hAnsi="宋体" w:eastAsia="宋体" w:cs="宋体"/>
                <w:sz w:val="22"/>
                <w:szCs w:val="22"/>
              </w:rPr>
            </w:pPr>
            <w:r>
              <w:rPr>
                <w:rFonts w:ascii="宋体" w:hAnsi="宋体" w:eastAsia="宋体" w:cs="宋体"/>
                <w:spacing w:val="-5"/>
                <w:sz w:val="22"/>
                <w:szCs w:val="22"/>
              </w:rPr>
              <w:t>机关服务</w:t>
            </w:r>
          </w:p>
        </w:tc>
        <w:tc>
          <w:tcPr>
            <w:tcW w:w="1482" w:type="dxa"/>
            <w:vAlign w:val="top"/>
          </w:tcPr>
          <w:p>
            <w:pPr>
              <w:spacing w:before="81" w:line="185" w:lineRule="auto"/>
              <w:ind w:left="952"/>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1224" w:type="dxa"/>
            <w:vAlign w:val="top"/>
          </w:tcPr>
          <w:p>
            <w:pPr>
              <w:spacing w:before="81" w:line="185" w:lineRule="auto"/>
              <w:ind w:left="696"/>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2" w:type="dxa"/>
            <w:gridSpan w:val="3"/>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010305</w:t>
            </w:r>
          </w:p>
        </w:tc>
        <w:tc>
          <w:tcPr>
            <w:tcW w:w="4681" w:type="dxa"/>
            <w:vAlign w:val="top"/>
          </w:tcPr>
          <w:p>
            <w:pPr>
              <w:spacing w:before="46" w:line="220" w:lineRule="auto"/>
              <w:ind w:left="324"/>
              <w:rPr>
                <w:rFonts w:ascii="宋体" w:hAnsi="宋体" w:eastAsia="宋体" w:cs="宋体"/>
                <w:sz w:val="22"/>
                <w:szCs w:val="22"/>
              </w:rPr>
            </w:pPr>
            <w:r>
              <w:rPr>
                <w:rFonts w:ascii="宋体" w:hAnsi="宋体" w:eastAsia="宋体" w:cs="宋体"/>
                <w:spacing w:val="-10"/>
                <w:sz w:val="22"/>
                <w:szCs w:val="22"/>
              </w:rPr>
              <w:t>专</w:t>
            </w:r>
            <w:r>
              <w:rPr>
                <w:rFonts w:ascii="宋体" w:hAnsi="宋体" w:eastAsia="宋体" w:cs="宋体"/>
                <w:spacing w:val="-9"/>
                <w:sz w:val="22"/>
                <w:szCs w:val="22"/>
              </w:rPr>
              <w:t>项</w:t>
            </w:r>
            <w:r>
              <w:rPr>
                <w:rFonts w:ascii="宋体" w:hAnsi="宋体" w:eastAsia="宋体" w:cs="宋体"/>
                <w:spacing w:val="-5"/>
                <w:sz w:val="22"/>
                <w:szCs w:val="22"/>
              </w:rPr>
              <w:t>业务及机关事务管理</w:t>
            </w:r>
          </w:p>
        </w:tc>
        <w:tc>
          <w:tcPr>
            <w:tcW w:w="1482" w:type="dxa"/>
            <w:vAlign w:val="top"/>
          </w:tcPr>
          <w:p>
            <w:pPr>
              <w:spacing w:before="81" w:line="185" w:lineRule="auto"/>
              <w:ind w:left="955"/>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c>
          <w:tcPr>
            <w:tcW w:w="1224" w:type="dxa"/>
            <w:vAlign w:val="top"/>
          </w:tcPr>
          <w:p>
            <w:pPr>
              <w:rPr>
                <w:rFonts w:ascii="Arial"/>
                <w:sz w:val="21"/>
              </w:rPr>
            </w:pPr>
          </w:p>
        </w:tc>
        <w:tc>
          <w:tcPr>
            <w:tcW w:w="1224" w:type="dxa"/>
            <w:vAlign w:val="top"/>
          </w:tcPr>
          <w:p>
            <w:pPr>
              <w:spacing w:before="81" w:line="185" w:lineRule="auto"/>
              <w:ind w:left="700"/>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010350</w:t>
            </w:r>
          </w:p>
        </w:tc>
        <w:tc>
          <w:tcPr>
            <w:tcW w:w="4681" w:type="dxa"/>
            <w:vAlign w:val="top"/>
          </w:tcPr>
          <w:p>
            <w:pPr>
              <w:spacing w:before="47" w:line="222" w:lineRule="auto"/>
              <w:ind w:left="323"/>
              <w:rPr>
                <w:rFonts w:ascii="宋体" w:hAnsi="宋体" w:eastAsia="宋体" w:cs="宋体"/>
                <w:sz w:val="22"/>
                <w:szCs w:val="22"/>
              </w:rPr>
            </w:pPr>
            <w:r>
              <w:rPr>
                <w:rFonts w:ascii="宋体" w:hAnsi="宋体" w:eastAsia="宋体" w:cs="宋体"/>
                <w:spacing w:val="-6"/>
                <w:sz w:val="22"/>
                <w:szCs w:val="22"/>
              </w:rPr>
              <w:t>事</w:t>
            </w:r>
            <w:r>
              <w:rPr>
                <w:rFonts w:ascii="宋体" w:hAnsi="宋体" w:eastAsia="宋体" w:cs="宋体"/>
                <w:spacing w:val="-5"/>
                <w:sz w:val="22"/>
                <w:szCs w:val="22"/>
              </w:rPr>
              <w:t>业运行</w:t>
            </w:r>
          </w:p>
        </w:tc>
        <w:tc>
          <w:tcPr>
            <w:tcW w:w="1482" w:type="dxa"/>
            <w:vAlign w:val="top"/>
          </w:tcPr>
          <w:p>
            <w:pPr>
              <w:spacing w:before="83" w:line="185" w:lineRule="auto"/>
              <w:ind w:left="848"/>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3.84</w:t>
            </w:r>
          </w:p>
        </w:tc>
        <w:tc>
          <w:tcPr>
            <w:tcW w:w="1224" w:type="dxa"/>
            <w:vAlign w:val="top"/>
          </w:tcPr>
          <w:p>
            <w:pPr>
              <w:spacing w:before="83" w:line="185" w:lineRule="auto"/>
              <w:ind w:left="696"/>
              <w:rPr>
                <w:rFonts w:ascii="宋体" w:hAnsi="宋体" w:eastAsia="宋体" w:cs="宋体"/>
                <w:sz w:val="22"/>
                <w:szCs w:val="22"/>
              </w:rPr>
            </w:pPr>
            <w:r>
              <w:rPr>
                <w:rFonts w:ascii="宋体" w:hAnsi="宋体" w:eastAsia="宋体" w:cs="宋体"/>
                <w:spacing w:val="-5"/>
                <w:sz w:val="22"/>
                <w:szCs w:val="22"/>
              </w:rPr>
              <w:t>9</w:t>
            </w:r>
            <w:r>
              <w:rPr>
                <w:rFonts w:ascii="宋体" w:hAnsi="宋体" w:eastAsia="宋体" w:cs="宋体"/>
                <w:spacing w:val="-3"/>
                <w:sz w:val="22"/>
                <w:szCs w:val="22"/>
              </w:rPr>
              <w:t>.77</w:t>
            </w:r>
          </w:p>
        </w:tc>
        <w:tc>
          <w:tcPr>
            <w:tcW w:w="1224" w:type="dxa"/>
            <w:vAlign w:val="top"/>
          </w:tcPr>
          <w:p>
            <w:pPr>
              <w:spacing w:before="82" w:line="187" w:lineRule="auto"/>
              <w:ind w:left="606"/>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4.07</w:t>
            </w: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2"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08</w:t>
            </w:r>
          </w:p>
        </w:tc>
        <w:tc>
          <w:tcPr>
            <w:tcW w:w="4681" w:type="dxa"/>
            <w:vAlign w:val="top"/>
          </w:tcPr>
          <w:p>
            <w:pPr>
              <w:spacing w:before="47" w:line="220" w:lineRule="auto"/>
              <w:ind w:left="114"/>
              <w:rPr>
                <w:rFonts w:ascii="宋体" w:hAnsi="宋体" w:eastAsia="宋体" w:cs="宋体"/>
                <w:sz w:val="22"/>
                <w:szCs w:val="22"/>
              </w:rPr>
            </w:pPr>
            <w:r>
              <w:rPr>
                <w:rFonts w:ascii="宋体" w:hAnsi="宋体" w:eastAsia="宋体" w:cs="宋体"/>
                <w:spacing w:val="-10"/>
                <w:sz w:val="22"/>
                <w:szCs w:val="22"/>
              </w:rPr>
              <w:t>社</w:t>
            </w:r>
            <w:r>
              <w:rPr>
                <w:rFonts w:ascii="宋体" w:hAnsi="宋体" w:eastAsia="宋体" w:cs="宋体"/>
                <w:spacing w:val="-7"/>
                <w:sz w:val="22"/>
                <w:szCs w:val="22"/>
              </w:rPr>
              <w:t>会</w:t>
            </w:r>
            <w:r>
              <w:rPr>
                <w:rFonts w:ascii="宋体" w:hAnsi="宋体" w:eastAsia="宋体" w:cs="宋体"/>
                <w:spacing w:val="-5"/>
                <w:sz w:val="22"/>
                <w:szCs w:val="22"/>
              </w:rPr>
              <w:t>保障和就业支出</w:t>
            </w:r>
          </w:p>
        </w:tc>
        <w:tc>
          <w:tcPr>
            <w:tcW w:w="1482" w:type="dxa"/>
            <w:vAlign w:val="top"/>
          </w:tcPr>
          <w:p>
            <w:pPr>
              <w:spacing w:before="81" w:line="186" w:lineRule="auto"/>
              <w:ind w:left="756"/>
              <w:rPr>
                <w:rFonts w:ascii="宋体" w:hAnsi="宋体" w:eastAsia="宋体" w:cs="宋体"/>
                <w:sz w:val="22"/>
                <w:szCs w:val="22"/>
              </w:rPr>
            </w:pPr>
            <w:r>
              <w:rPr>
                <w:rFonts w:ascii="宋体" w:hAnsi="宋体" w:eastAsia="宋体" w:cs="宋体"/>
                <w:spacing w:val="-6"/>
                <w:sz w:val="22"/>
                <w:szCs w:val="22"/>
              </w:rPr>
              <w:t>133.7</w:t>
            </w:r>
            <w:r>
              <w:rPr>
                <w:rFonts w:ascii="宋体" w:hAnsi="宋体" w:eastAsia="宋体" w:cs="宋体"/>
                <w:spacing w:val="-5"/>
                <w:sz w:val="22"/>
                <w:szCs w:val="22"/>
              </w:rPr>
              <w:t>1</w:t>
            </w:r>
          </w:p>
        </w:tc>
        <w:tc>
          <w:tcPr>
            <w:tcW w:w="1224" w:type="dxa"/>
            <w:vAlign w:val="top"/>
          </w:tcPr>
          <w:p>
            <w:pPr>
              <w:spacing w:before="81" w:line="186" w:lineRule="auto"/>
              <w:ind w:left="498"/>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33.71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0805</w:t>
            </w:r>
          </w:p>
        </w:tc>
        <w:tc>
          <w:tcPr>
            <w:tcW w:w="4681" w:type="dxa"/>
            <w:vAlign w:val="top"/>
          </w:tcPr>
          <w:p>
            <w:pPr>
              <w:spacing w:before="48" w:line="221" w:lineRule="auto"/>
              <w:ind w:left="115"/>
              <w:rPr>
                <w:rFonts w:ascii="宋体" w:hAnsi="宋体" w:eastAsia="宋体" w:cs="宋体"/>
                <w:sz w:val="22"/>
                <w:szCs w:val="22"/>
              </w:rPr>
            </w:pPr>
            <w:r>
              <w:rPr>
                <w:rFonts w:ascii="宋体" w:hAnsi="宋体" w:eastAsia="宋体" w:cs="宋体"/>
                <w:spacing w:val="-6"/>
                <w:sz w:val="22"/>
                <w:szCs w:val="22"/>
              </w:rPr>
              <w:t>行政事业单位养老支出</w:t>
            </w:r>
          </w:p>
        </w:tc>
        <w:tc>
          <w:tcPr>
            <w:tcW w:w="1482" w:type="dxa"/>
            <w:vAlign w:val="top"/>
          </w:tcPr>
          <w:p>
            <w:pPr>
              <w:spacing w:before="82" w:line="186" w:lineRule="auto"/>
              <w:ind w:left="756"/>
              <w:rPr>
                <w:rFonts w:ascii="宋体" w:hAnsi="宋体" w:eastAsia="宋体" w:cs="宋体"/>
                <w:sz w:val="22"/>
                <w:szCs w:val="22"/>
              </w:rPr>
            </w:pPr>
            <w:r>
              <w:rPr>
                <w:rFonts w:ascii="宋体" w:hAnsi="宋体" w:eastAsia="宋体" w:cs="宋体"/>
                <w:spacing w:val="-6"/>
                <w:sz w:val="22"/>
                <w:szCs w:val="22"/>
              </w:rPr>
              <w:t>132.8</w:t>
            </w:r>
            <w:r>
              <w:rPr>
                <w:rFonts w:ascii="宋体" w:hAnsi="宋体" w:eastAsia="宋体" w:cs="宋体"/>
                <w:spacing w:val="-5"/>
                <w:sz w:val="22"/>
                <w:szCs w:val="22"/>
              </w:rPr>
              <w:t>4</w:t>
            </w:r>
          </w:p>
        </w:tc>
        <w:tc>
          <w:tcPr>
            <w:tcW w:w="1224" w:type="dxa"/>
            <w:vAlign w:val="top"/>
          </w:tcPr>
          <w:p>
            <w:pPr>
              <w:spacing w:before="82" w:line="186" w:lineRule="auto"/>
              <w:ind w:left="498"/>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32.84</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1"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080501</w:t>
            </w:r>
          </w:p>
        </w:tc>
        <w:tc>
          <w:tcPr>
            <w:tcW w:w="4681" w:type="dxa"/>
            <w:vAlign w:val="top"/>
          </w:tcPr>
          <w:p>
            <w:pPr>
              <w:spacing w:before="47" w:line="221" w:lineRule="auto"/>
              <w:ind w:left="327"/>
              <w:rPr>
                <w:rFonts w:ascii="宋体" w:hAnsi="宋体" w:eastAsia="宋体" w:cs="宋体"/>
                <w:sz w:val="22"/>
                <w:szCs w:val="22"/>
              </w:rPr>
            </w:pPr>
            <w:r>
              <w:rPr>
                <w:rFonts w:ascii="宋体" w:hAnsi="宋体" w:eastAsia="宋体" w:cs="宋体"/>
                <w:spacing w:val="-8"/>
                <w:sz w:val="22"/>
                <w:szCs w:val="22"/>
              </w:rPr>
              <w:t>行</w:t>
            </w:r>
            <w:r>
              <w:rPr>
                <w:rFonts w:ascii="宋体" w:hAnsi="宋体" w:eastAsia="宋体" w:cs="宋体"/>
                <w:spacing w:val="-6"/>
                <w:sz w:val="22"/>
                <w:szCs w:val="22"/>
              </w:rPr>
              <w:t>政单位离退休</w:t>
            </w:r>
          </w:p>
        </w:tc>
        <w:tc>
          <w:tcPr>
            <w:tcW w:w="1482" w:type="dxa"/>
            <w:vAlign w:val="top"/>
          </w:tcPr>
          <w:p>
            <w:pPr>
              <w:spacing w:before="81" w:line="186" w:lineRule="auto"/>
              <w:ind w:left="862"/>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1224" w:type="dxa"/>
            <w:vAlign w:val="top"/>
          </w:tcPr>
          <w:p>
            <w:pPr>
              <w:spacing w:before="81" w:line="186" w:lineRule="auto"/>
              <w:ind w:left="60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2"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080505</w:t>
            </w:r>
          </w:p>
        </w:tc>
        <w:tc>
          <w:tcPr>
            <w:tcW w:w="4681" w:type="dxa"/>
            <w:vAlign w:val="top"/>
          </w:tcPr>
          <w:p>
            <w:pPr>
              <w:spacing w:before="48" w:line="220" w:lineRule="auto"/>
              <w:ind w:left="322"/>
              <w:rPr>
                <w:rFonts w:ascii="宋体" w:hAnsi="宋体" w:eastAsia="宋体" w:cs="宋体"/>
                <w:sz w:val="22"/>
                <w:szCs w:val="22"/>
              </w:rPr>
            </w:pPr>
            <w:r>
              <w:rPr>
                <w:rFonts w:ascii="宋体" w:hAnsi="宋体" w:eastAsia="宋体" w:cs="宋体"/>
                <w:spacing w:val="-6"/>
                <w:sz w:val="22"/>
                <w:szCs w:val="22"/>
              </w:rPr>
              <w:t>机关事业单位基本养老保险缴费支</w:t>
            </w:r>
            <w:r>
              <w:rPr>
                <w:rFonts w:ascii="宋体" w:hAnsi="宋体" w:eastAsia="宋体" w:cs="宋体"/>
                <w:spacing w:val="-5"/>
                <w:sz w:val="22"/>
                <w:szCs w:val="22"/>
              </w:rPr>
              <w:t>出</w:t>
            </w:r>
          </w:p>
        </w:tc>
        <w:tc>
          <w:tcPr>
            <w:tcW w:w="1482" w:type="dxa"/>
            <w:vAlign w:val="top"/>
          </w:tcPr>
          <w:p>
            <w:pPr>
              <w:spacing w:before="83" w:line="185" w:lineRule="auto"/>
              <w:ind w:left="846"/>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1224" w:type="dxa"/>
            <w:vAlign w:val="top"/>
          </w:tcPr>
          <w:p>
            <w:pPr>
              <w:spacing w:before="83" w:line="185" w:lineRule="auto"/>
              <w:ind w:left="588"/>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080506</w:t>
            </w:r>
          </w:p>
        </w:tc>
        <w:tc>
          <w:tcPr>
            <w:tcW w:w="4681" w:type="dxa"/>
            <w:vAlign w:val="top"/>
          </w:tcPr>
          <w:p>
            <w:pPr>
              <w:spacing w:before="48" w:line="220" w:lineRule="auto"/>
              <w:ind w:left="322"/>
              <w:rPr>
                <w:rFonts w:ascii="宋体" w:hAnsi="宋体" w:eastAsia="宋体" w:cs="宋体"/>
                <w:sz w:val="22"/>
                <w:szCs w:val="22"/>
              </w:rPr>
            </w:pPr>
            <w:r>
              <w:rPr>
                <w:rFonts w:ascii="宋体" w:hAnsi="宋体" w:eastAsia="宋体" w:cs="宋体"/>
                <w:spacing w:val="-6"/>
                <w:sz w:val="22"/>
                <w:szCs w:val="22"/>
              </w:rPr>
              <w:t>机关事业单位职业年金缴费支</w:t>
            </w:r>
            <w:r>
              <w:rPr>
                <w:rFonts w:ascii="宋体" w:hAnsi="宋体" w:eastAsia="宋体" w:cs="宋体"/>
                <w:spacing w:val="-4"/>
                <w:sz w:val="22"/>
                <w:szCs w:val="22"/>
              </w:rPr>
              <w:t>出</w:t>
            </w:r>
          </w:p>
        </w:tc>
        <w:tc>
          <w:tcPr>
            <w:tcW w:w="1482" w:type="dxa"/>
            <w:vAlign w:val="top"/>
          </w:tcPr>
          <w:p>
            <w:pPr>
              <w:spacing w:before="82" w:line="186" w:lineRule="auto"/>
              <w:ind w:left="862"/>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1224" w:type="dxa"/>
            <w:vAlign w:val="top"/>
          </w:tcPr>
          <w:p>
            <w:pPr>
              <w:spacing w:before="82" w:line="186" w:lineRule="auto"/>
              <w:ind w:left="60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4"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0899</w:t>
            </w:r>
          </w:p>
        </w:tc>
        <w:tc>
          <w:tcPr>
            <w:tcW w:w="4681" w:type="dxa"/>
            <w:vAlign w:val="top"/>
          </w:tcPr>
          <w:p>
            <w:pPr>
              <w:spacing w:before="49" w:line="220" w:lineRule="auto"/>
              <w:ind w:left="113"/>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482" w:type="dxa"/>
            <w:vAlign w:val="top"/>
          </w:tcPr>
          <w:p>
            <w:pPr>
              <w:spacing w:before="84" w:line="185" w:lineRule="auto"/>
              <w:ind w:left="953"/>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224" w:type="dxa"/>
            <w:vAlign w:val="top"/>
          </w:tcPr>
          <w:p>
            <w:pPr>
              <w:spacing w:before="84" w:line="185" w:lineRule="auto"/>
              <w:ind w:left="697"/>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572"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089999</w:t>
            </w:r>
          </w:p>
        </w:tc>
        <w:tc>
          <w:tcPr>
            <w:tcW w:w="4681" w:type="dxa"/>
            <w:vAlign w:val="top"/>
          </w:tcPr>
          <w:p>
            <w:pPr>
              <w:spacing w:before="48" w:line="220" w:lineRule="auto"/>
              <w:ind w:left="324"/>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482" w:type="dxa"/>
            <w:vAlign w:val="top"/>
          </w:tcPr>
          <w:p>
            <w:pPr>
              <w:spacing w:before="83" w:line="185" w:lineRule="auto"/>
              <w:ind w:left="953"/>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224" w:type="dxa"/>
            <w:vAlign w:val="top"/>
          </w:tcPr>
          <w:p>
            <w:pPr>
              <w:spacing w:before="83" w:line="185" w:lineRule="auto"/>
              <w:ind w:left="697"/>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572" w:type="dxa"/>
            <w:gridSpan w:val="3"/>
            <w:vAlign w:val="top"/>
          </w:tcPr>
          <w:p>
            <w:pPr>
              <w:spacing w:before="83"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10</w:t>
            </w:r>
          </w:p>
        </w:tc>
        <w:tc>
          <w:tcPr>
            <w:tcW w:w="4681" w:type="dxa"/>
            <w:vAlign w:val="top"/>
          </w:tcPr>
          <w:p>
            <w:pPr>
              <w:spacing w:before="49" w:line="221" w:lineRule="auto"/>
              <w:ind w:left="114"/>
              <w:rPr>
                <w:rFonts w:ascii="宋体" w:hAnsi="宋体" w:eastAsia="宋体" w:cs="宋体"/>
                <w:sz w:val="22"/>
                <w:szCs w:val="22"/>
              </w:rPr>
            </w:pPr>
            <w:r>
              <w:rPr>
                <w:rFonts w:ascii="宋体" w:hAnsi="宋体" w:eastAsia="宋体" w:cs="宋体"/>
                <w:spacing w:val="-6"/>
                <w:sz w:val="22"/>
                <w:szCs w:val="22"/>
              </w:rPr>
              <w:t>卫生健康支出</w:t>
            </w:r>
          </w:p>
        </w:tc>
        <w:tc>
          <w:tcPr>
            <w:tcW w:w="1482" w:type="dxa"/>
            <w:vAlign w:val="top"/>
          </w:tcPr>
          <w:p>
            <w:pPr>
              <w:spacing w:before="83" w:line="186" w:lineRule="auto"/>
              <w:ind w:left="862"/>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224" w:type="dxa"/>
            <w:vAlign w:val="top"/>
          </w:tcPr>
          <w:p>
            <w:pPr>
              <w:spacing w:before="83" w:line="186" w:lineRule="auto"/>
              <w:ind w:left="60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bl>
    <w:p>
      <w:pPr>
        <w:spacing w:line="14" w:lineRule="auto"/>
        <w:rPr>
          <w:rFonts w:ascii="Arial"/>
          <w:sz w:val="2"/>
        </w:rPr>
      </w:pPr>
    </w:p>
    <w:p>
      <w:pPr>
        <w:sectPr>
          <w:type w:val="continuous"/>
          <w:pgSz w:w="16839" w:h="11906"/>
          <w:pgMar w:top="1012" w:right="2042" w:bottom="1873" w:left="1475" w:header="0" w:footer="1492" w:gutter="0"/>
          <w:cols w:equalWidth="0" w:num="1">
            <w:col w:w="13321"/>
          </w:cols>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1"/>
        <w:gridCol w:w="4681"/>
        <w:gridCol w:w="1482"/>
        <w:gridCol w:w="1225"/>
        <w:gridCol w:w="1224"/>
        <w:gridCol w:w="711"/>
        <w:gridCol w:w="711"/>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571" w:type="dxa"/>
            <w:tcBorders>
              <w:top w:val="nil"/>
            </w:tcBorders>
            <w:vAlign w:val="top"/>
          </w:tcPr>
          <w:p>
            <w:pPr>
              <w:spacing w:before="86" w:line="173" w:lineRule="exact"/>
              <w:ind w:left="119"/>
              <w:rPr>
                <w:rFonts w:ascii="宋体" w:hAnsi="宋体" w:eastAsia="宋体" w:cs="宋体"/>
                <w:sz w:val="22"/>
                <w:szCs w:val="22"/>
              </w:rPr>
            </w:pPr>
            <w:r>
              <w:rPr>
                <w:rFonts w:ascii="宋体" w:hAnsi="宋体" w:eastAsia="宋体" w:cs="宋体"/>
                <w:spacing w:val="-5"/>
                <w:position w:val="-3"/>
                <w:sz w:val="22"/>
                <w:szCs w:val="22"/>
              </w:rPr>
              <w:t>2</w:t>
            </w:r>
            <w:r>
              <w:rPr>
                <w:rFonts w:ascii="宋体" w:hAnsi="宋体" w:eastAsia="宋体" w:cs="宋体"/>
                <w:spacing w:val="-3"/>
                <w:position w:val="-3"/>
                <w:sz w:val="22"/>
                <w:szCs w:val="22"/>
              </w:rPr>
              <w:t>1011</w:t>
            </w:r>
          </w:p>
        </w:tc>
        <w:tc>
          <w:tcPr>
            <w:tcW w:w="4681" w:type="dxa"/>
            <w:tcBorders>
              <w:top w:val="nil"/>
            </w:tcBorders>
            <w:vAlign w:val="top"/>
          </w:tcPr>
          <w:p>
            <w:pPr>
              <w:spacing w:before="53" w:line="190" w:lineRule="auto"/>
              <w:ind w:left="116"/>
              <w:rPr>
                <w:rFonts w:ascii="宋体" w:hAnsi="宋体" w:eastAsia="宋体" w:cs="宋体"/>
                <w:sz w:val="20"/>
                <w:szCs w:val="20"/>
              </w:rPr>
            </w:pPr>
            <w:r>
              <w:rPr>
                <w:rFonts w:ascii="宋体" w:hAnsi="宋体" w:eastAsia="宋体" w:cs="宋体"/>
                <w:spacing w:val="15"/>
                <w:sz w:val="20"/>
                <w:szCs w:val="20"/>
              </w:rPr>
              <w:t>行</w:t>
            </w:r>
            <w:r>
              <w:rPr>
                <w:rFonts w:ascii="宋体" w:hAnsi="宋体" w:eastAsia="宋体" w:cs="宋体"/>
                <w:spacing w:val="13"/>
                <w:sz w:val="20"/>
                <w:szCs w:val="20"/>
              </w:rPr>
              <w:t>政事业单位医疗</w:t>
            </w:r>
          </w:p>
        </w:tc>
        <w:tc>
          <w:tcPr>
            <w:tcW w:w="1482" w:type="dxa"/>
            <w:tcBorders>
              <w:top w:val="nil"/>
            </w:tcBorders>
            <w:vAlign w:val="top"/>
          </w:tcPr>
          <w:p>
            <w:pPr>
              <w:spacing w:before="86" w:line="173" w:lineRule="exact"/>
              <w:ind w:left="863"/>
              <w:rPr>
                <w:rFonts w:ascii="宋体" w:hAnsi="宋体" w:eastAsia="宋体" w:cs="宋体"/>
                <w:sz w:val="22"/>
                <w:szCs w:val="22"/>
              </w:rPr>
            </w:pPr>
            <w:r>
              <w:rPr>
                <w:rFonts w:ascii="宋体" w:hAnsi="宋体" w:eastAsia="宋体" w:cs="宋体"/>
                <w:spacing w:val="-7"/>
                <w:position w:val="-3"/>
                <w:sz w:val="22"/>
                <w:szCs w:val="22"/>
              </w:rPr>
              <w:t>1</w:t>
            </w:r>
            <w:r>
              <w:rPr>
                <w:rFonts w:ascii="宋体" w:hAnsi="宋体" w:eastAsia="宋体" w:cs="宋体"/>
                <w:spacing w:val="-6"/>
                <w:position w:val="-3"/>
                <w:sz w:val="22"/>
                <w:szCs w:val="22"/>
              </w:rPr>
              <w:t>7 31</w:t>
            </w:r>
          </w:p>
        </w:tc>
        <w:tc>
          <w:tcPr>
            <w:tcW w:w="1225" w:type="dxa"/>
            <w:tcBorders>
              <w:top w:val="nil"/>
            </w:tcBorders>
            <w:vAlign w:val="top"/>
          </w:tcPr>
          <w:p>
            <w:pPr>
              <w:spacing w:before="86" w:line="173" w:lineRule="exact"/>
              <w:ind w:left="605"/>
              <w:rPr>
                <w:rFonts w:ascii="宋体" w:hAnsi="宋体" w:eastAsia="宋体" w:cs="宋体"/>
                <w:sz w:val="22"/>
                <w:szCs w:val="22"/>
              </w:rPr>
            </w:pPr>
            <w:r>
              <w:rPr>
                <w:rFonts w:ascii="宋体" w:hAnsi="宋体" w:eastAsia="宋体" w:cs="宋体"/>
                <w:spacing w:val="-7"/>
                <w:position w:val="-3"/>
                <w:sz w:val="22"/>
                <w:szCs w:val="22"/>
              </w:rPr>
              <w:t>1</w:t>
            </w:r>
            <w:r>
              <w:rPr>
                <w:rFonts w:ascii="宋体" w:hAnsi="宋体" w:eastAsia="宋体" w:cs="宋体"/>
                <w:spacing w:val="-6"/>
                <w:position w:val="-3"/>
                <w:sz w:val="22"/>
                <w:szCs w:val="22"/>
              </w:rPr>
              <w:t>7 31</w:t>
            </w:r>
          </w:p>
        </w:tc>
        <w:tc>
          <w:tcPr>
            <w:tcW w:w="1224" w:type="dxa"/>
            <w:tcBorders>
              <w:top w:val="nil"/>
            </w:tcBorders>
            <w:vAlign w:val="top"/>
          </w:tcPr>
          <w:p>
            <w:pPr>
              <w:rPr>
                <w:rFonts w:ascii="Arial"/>
                <w:sz w:val="21"/>
              </w:rPr>
            </w:pPr>
          </w:p>
        </w:tc>
        <w:tc>
          <w:tcPr>
            <w:tcW w:w="711" w:type="dxa"/>
            <w:tcBorders>
              <w:top w:val="nil"/>
            </w:tcBorders>
            <w:vAlign w:val="top"/>
          </w:tcPr>
          <w:p>
            <w:pPr>
              <w:rPr>
                <w:rFonts w:ascii="Arial"/>
                <w:sz w:val="21"/>
              </w:rPr>
            </w:pPr>
          </w:p>
        </w:tc>
        <w:tc>
          <w:tcPr>
            <w:tcW w:w="711" w:type="dxa"/>
            <w:tcBorders>
              <w:top w:val="nil"/>
            </w:tcBorders>
            <w:vAlign w:val="top"/>
          </w:tcPr>
          <w:p>
            <w:pPr>
              <w:rPr>
                <w:rFonts w:ascii="Arial"/>
                <w:sz w:val="21"/>
              </w:rPr>
            </w:pPr>
          </w:p>
        </w:tc>
        <w:tc>
          <w:tcPr>
            <w:tcW w:w="171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571" w:type="dxa"/>
            <w:tcBorders>
              <w:top w:val="nil"/>
            </w:tcBorders>
            <w:vAlign w:val="top"/>
          </w:tcPr>
          <w:p>
            <w:pPr>
              <w:spacing w:before="14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101101</w:t>
            </w:r>
          </w:p>
        </w:tc>
        <w:tc>
          <w:tcPr>
            <w:tcW w:w="4681" w:type="dxa"/>
            <w:tcBorders>
              <w:top w:val="nil"/>
            </w:tcBorders>
            <w:vAlign w:val="top"/>
          </w:tcPr>
          <w:p>
            <w:pPr>
              <w:spacing w:before="107" w:line="222" w:lineRule="auto"/>
              <w:ind w:left="328"/>
              <w:rPr>
                <w:rFonts w:ascii="宋体" w:hAnsi="宋体" w:eastAsia="宋体" w:cs="宋体"/>
                <w:sz w:val="22"/>
                <w:szCs w:val="22"/>
              </w:rPr>
            </w:pPr>
            <w:r>
              <w:rPr>
                <w:rFonts w:ascii="宋体" w:hAnsi="宋体" w:eastAsia="宋体" w:cs="宋体"/>
                <w:spacing w:val="-7"/>
                <w:sz w:val="22"/>
                <w:szCs w:val="22"/>
              </w:rPr>
              <w:t>行</w:t>
            </w:r>
            <w:r>
              <w:rPr>
                <w:rFonts w:ascii="宋体" w:hAnsi="宋体" w:eastAsia="宋体" w:cs="宋体"/>
                <w:spacing w:val="-6"/>
                <w:sz w:val="22"/>
                <w:szCs w:val="22"/>
              </w:rPr>
              <w:t>政单位医疗</w:t>
            </w:r>
          </w:p>
        </w:tc>
        <w:tc>
          <w:tcPr>
            <w:tcW w:w="1482" w:type="dxa"/>
            <w:tcBorders>
              <w:top w:val="nil"/>
            </w:tcBorders>
            <w:vAlign w:val="top"/>
          </w:tcPr>
          <w:p>
            <w:pPr>
              <w:spacing w:before="142" w:line="186" w:lineRule="auto"/>
              <w:ind w:left="863"/>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3.66</w:t>
            </w:r>
          </w:p>
        </w:tc>
        <w:tc>
          <w:tcPr>
            <w:tcW w:w="1225" w:type="dxa"/>
            <w:tcBorders>
              <w:top w:val="nil"/>
            </w:tcBorders>
            <w:vAlign w:val="top"/>
          </w:tcPr>
          <w:p>
            <w:pPr>
              <w:spacing w:before="142" w:line="186" w:lineRule="auto"/>
              <w:ind w:left="605"/>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3.66</w:t>
            </w:r>
          </w:p>
        </w:tc>
        <w:tc>
          <w:tcPr>
            <w:tcW w:w="1224" w:type="dxa"/>
            <w:tcBorders>
              <w:top w:val="nil"/>
            </w:tcBorders>
            <w:vAlign w:val="top"/>
          </w:tcPr>
          <w:p>
            <w:pPr>
              <w:rPr>
                <w:rFonts w:ascii="Arial"/>
                <w:sz w:val="21"/>
              </w:rPr>
            </w:pPr>
          </w:p>
        </w:tc>
        <w:tc>
          <w:tcPr>
            <w:tcW w:w="711" w:type="dxa"/>
            <w:tcBorders>
              <w:top w:val="nil"/>
            </w:tcBorders>
            <w:vAlign w:val="top"/>
          </w:tcPr>
          <w:p>
            <w:pPr>
              <w:rPr>
                <w:rFonts w:ascii="Arial"/>
                <w:sz w:val="21"/>
              </w:rPr>
            </w:pPr>
          </w:p>
        </w:tc>
        <w:tc>
          <w:tcPr>
            <w:tcW w:w="711" w:type="dxa"/>
            <w:tcBorders>
              <w:top w:val="nil"/>
            </w:tcBorders>
            <w:vAlign w:val="top"/>
          </w:tcPr>
          <w:p>
            <w:pPr>
              <w:rPr>
                <w:rFonts w:ascii="Arial"/>
                <w:sz w:val="21"/>
              </w:rPr>
            </w:pPr>
          </w:p>
        </w:tc>
        <w:tc>
          <w:tcPr>
            <w:tcW w:w="171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1" w:type="dxa"/>
            <w:vAlign w:val="top"/>
          </w:tcPr>
          <w:p>
            <w:pPr>
              <w:spacing w:before="78"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101102</w:t>
            </w:r>
          </w:p>
        </w:tc>
        <w:tc>
          <w:tcPr>
            <w:tcW w:w="4681" w:type="dxa"/>
            <w:vAlign w:val="top"/>
          </w:tcPr>
          <w:p>
            <w:pPr>
              <w:spacing w:before="44" w:line="222" w:lineRule="auto"/>
              <w:ind w:left="324"/>
              <w:rPr>
                <w:rFonts w:ascii="宋体" w:hAnsi="宋体" w:eastAsia="宋体" w:cs="宋体"/>
                <w:sz w:val="22"/>
                <w:szCs w:val="22"/>
              </w:rPr>
            </w:pPr>
            <w:r>
              <w:rPr>
                <w:rFonts w:ascii="宋体" w:hAnsi="宋体" w:eastAsia="宋体" w:cs="宋体"/>
                <w:spacing w:val="-9"/>
                <w:sz w:val="22"/>
                <w:szCs w:val="22"/>
              </w:rPr>
              <w:t>事</w:t>
            </w:r>
            <w:r>
              <w:rPr>
                <w:rFonts w:ascii="宋体" w:hAnsi="宋体" w:eastAsia="宋体" w:cs="宋体"/>
                <w:spacing w:val="-5"/>
                <w:sz w:val="22"/>
                <w:szCs w:val="22"/>
              </w:rPr>
              <w:t>业单位医疗</w:t>
            </w:r>
          </w:p>
        </w:tc>
        <w:tc>
          <w:tcPr>
            <w:tcW w:w="1482" w:type="dxa"/>
            <w:vAlign w:val="top"/>
          </w:tcPr>
          <w:p>
            <w:pPr>
              <w:spacing w:before="79" w:line="185" w:lineRule="auto"/>
              <w:ind w:left="956"/>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1225" w:type="dxa"/>
            <w:vAlign w:val="top"/>
          </w:tcPr>
          <w:p>
            <w:pPr>
              <w:spacing w:before="79" w:line="185" w:lineRule="auto"/>
              <w:ind w:left="701"/>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1" w:type="dxa"/>
            <w:vAlign w:val="top"/>
          </w:tcPr>
          <w:p>
            <w:pPr>
              <w:spacing w:before="81" w:line="187"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21</w:t>
            </w:r>
          </w:p>
        </w:tc>
        <w:tc>
          <w:tcPr>
            <w:tcW w:w="4681" w:type="dxa"/>
            <w:vAlign w:val="top"/>
          </w:tcPr>
          <w:p>
            <w:pPr>
              <w:spacing w:before="47" w:line="221" w:lineRule="auto"/>
              <w:ind w:left="112"/>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房保障支出</w:t>
            </w:r>
          </w:p>
        </w:tc>
        <w:tc>
          <w:tcPr>
            <w:tcW w:w="1482" w:type="dxa"/>
            <w:vAlign w:val="top"/>
          </w:tcPr>
          <w:p>
            <w:pPr>
              <w:spacing w:before="81" w:line="187" w:lineRule="auto"/>
              <w:ind w:left="84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5" w:type="dxa"/>
            <w:vAlign w:val="top"/>
          </w:tcPr>
          <w:p>
            <w:pPr>
              <w:spacing w:before="81" w:line="187" w:lineRule="auto"/>
              <w:ind w:left="59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71" w:type="dxa"/>
            <w:vAlign w:val="top"/>
          </w:tcPr>
          <w:p>
            <w:pPr>
              <w:spacing w:before="80"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2102</w:t>
            </w:r>
          </w:p>
        </w:tc>
        <w:tc>
          <w:tcPr>
            <w:tcW w:w="4681" w:type="dxa"/>
            <w:vAlign w:val="top"/>
          </w:tcPr>
          <w:p>
            <w:pPr>
              <w:spacing w:before="46" w:line="221" w:lineRule="auto"/>
              <w:ind w:left="112"/>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房改革支出</w:t>
            </w:r>
          </w:p>
        </w:tc>
        <w:tc>
          <w:tcPr>
            <w:tcW w:w="1482" w:type="dxa"/>
            <w:vAlign w:val="top"/>
          </w:tcPr>
          <w:p>
            <w:pPr>
              <w:spacing w:before="81" w:line="187" w:lineRule="auto"/>
              <w:ind w:left="84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5" w:type="dxa"/>
            <w:vAlign w:val="top"/>
          </w:tcPr>
          <w:p>
            <w:pPr>
              <w:spacing w:before="81" w:line="187" w:lineRule="auto"/>
              <w:ind w:left="59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1" w:type="dxa"/>
            <w:vAlign w:val="top"/>
          </w:tcPr>
          <w:p>
            <w:pPr>
              <w:spacing w:before="83"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210201</w:t>
            </w:r>
          </w:p>
        </w:tc>
        <w:tc>
          <w:tcPr>
            <w:tcW w:w="4681" w:type="dxa"/>
            <w:vAlign w:val="top"/>
          </w:tcPr>
          <w:p>
            <w:pPr>
              <w:spacing w:before="48" w:line="222" w:lineRule="auto"/>
              <w:ind w:left="323"/>
              <w:rPr>
                <w:rFonts w:ascii="宋体" w:hAnsi="宋体" w:eastAsia="宋体" w:cs="宋体"/>
                <w:sz w:val="22"/>
                <w:szCs w:val="22"/>
              </w:rPr>
            </w:pPr>
            <w:r>
              <w:rPr>
                <w:rFonts w:ascii="宋体" w:hAnsi="宋体" w:eastAsia="宋体" w:cs="宋体"/>
                <w:spacing w:val="-6"/>
                <w:sz w:val="22"/>
                <w:szCs w:val="22"/>
              </w:rPr>
              <w:t>住</w:t>
            </w:r>
            <w:r>
              <w:rPr>
                <w:rFonts w:ascii="宋体" w:hAnsi="宋体" w:eastAsia="宋体" w:cs="宋体"/>
                <w:spacing w:val="-5"/>
                <w:sz w:val="22"/>
                <w:szCs w:val="22"/>
              </w:rPr>
              <w:t>房公积金</w:t>
            </w:r>
          </w:p>
        </w:tc>
        <w:tc>
          <w:tcPr>
            <w:tcW w:w="1482" w:type="dxa"/>
            <w:vAlign w:val="top"/>
          </w:tcPr>
          <w:p>
            <w:pPr>
              <w:spacing w:before="83" w:line="187" w:lineRule="auto"/>
              <w:ind w:left="84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5" w:type="dxa"/>
            <w:vAlign w:val="top"/>
          </w:tcPr>
          <w:p>
            <w:pPr>
              <w:spacing w:before="83" w:line="187" w:lineRule="auto"/>
              <w:ind w:left="59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224" w:type="dxa"/>
            <w:vAlign w:val="top"/>
          </w:tcPr>
          <w:p>
            <w:pPr>
              <w:rPr>
                <w:rFonts w:ascii="Arial"/>
                <w:sz w:val="21"/>
              </w:rPr>
            </w:pPr>
          </w:p>
        </w:tc>
        <w:tc>
          <w:tcPr>
            <w:tcW w:w="711" w:type="dxa"/>
            <w:vAlign w:val="top"/>
          </w:tcPr>
          <w:p>
            <w:pPr>
              <w:rPr>
                <w:rFonts w:ascii="Arial"/>
                <w:sz w:val="21"/>
              </w:rPr>
            </w:pPr>
          </w:p>
        </w:tc>
        <w:tc>
          <w:tcPr>
            <w:tcW w:w="711" w:type="dxa"/>
            <w:vAlign w:val="top"/>
          </w:tcPr>
          <w:p>
            <w:pPr>
              <w:rPr>
                <w:rFonts w:ascii="Arial"/>
                <w:sz w:val="21"/>
              </w:rPr>
            </w:pPr>
          </w:p>
        </w:tc>
        <w:tc>
          <w:tcPr>
            <w:tcW w:w="1710" w:type="dxa"/>
            <w:vAlign w:val="top"/>
          </w:tcPr>
          <w:p>
            <w:pPr>
              <w:rPr>
                <w:rFonts w:ascii="Arial"/>
                <w:sz w:val="21"/>
              </w:rPr>
            </w:pPr>
          </w:p>
        </w:tc>
      </w:tr>
    </w:tbl>
    <w:p>
      <w:pPr>
        <w:spacing w:before="43" w:line="225" w:lineRule="auto"/>
        <w:ind w:left="122"/>
        <w:rPr>
          <w:rFonts w:ascii="宋体" w:hAnsi="宋体" w:eastAsia="宋体" w:cs="宋体"/>
          <w:sz w:val="22"/>
          <w:szCs w:val="22"/>
        </w:rPr>
      </w:pPr>
      <w:r>
        <w:rPr>
          <w:rFonts w:ascii="宋体" w:hAnsi="宋体" w:eastAsia="宋体" w:cs="宋体"/>
          <w:spacing w:val="-10"/>
          <w:sz w:val="22"/>
          <w:szCs w:val="22"/>
        </w:rPr>
        <w:t>注</w:t>
      </w:r>
      <w:r>
        <w:rPr>
          <w:rFonts w:ascii="宋体" w:hAnsi="宋体" w:eastAsia="宋体" w:cs="宋体"/>
          <w:spacing w:val="-6"/>
          <w:sz w:val="22"/>
          <w:szCs w:val="22"/>
        </w:rPr>
        <w:t>：本表反映部门本年度各项支出情况；本表金额单位转换成万元时，因四舍五入可能存在尾数误差。</w:t>
      </w:r>
    </w:p>
    <w:p/>
    <w:p/>
    <w:p/>
    <w:p/>
    <w:p>
      <w:pPr>
        <w:spacing w:line="185" w:lineRule="exact"/>
      </w:pPr>
    </w:p>
    <w:p>
      <w:pPr>
        <w:sectPr>
          <w:footerReference r:id="rId13" w:type="default"/>
          <w:pgSz w:w="16839" w:h="11906"/>
          <w:pgMar w:top="1012" w:right="2037" w:bottom="400" w:left="1475" w:header="0" w:footer="0" w:gutter="0"/>
          <w:cols w:equalWidth="0" w:num="1">
            <w:col w:w="13326"/>
          </w:cols>
        </w:sectPr>
      </w:pPr>
    </w:p>
    <w:p>
      <w:pPr>
        <w:spacing w:before="60" w:line="226" w:lineRule="auto"/>
        <w:ind w:left="4909"/>
        <w:rPr>
          <w:rFonts w:ascii="宋体" w:hAnsi="宋体" w:eastAsia="宋体" w:cs="宋体"/>
          <w:sz w:val="29"/>
          <w:szCs w:val="29"/>
        </w:rPr>
      </w:pPr>
      <w:r>
        <w:rPr>
          <w:rFonts w:ascii="宋体" w:hAnsi="宋体" w:eastAsia="宋体" w:cs="宋体"/>
          <w:spacing w:val="6"/>
          <w:sz w:val="29"/>
          <w:szCs w:val="29"/>
        </w:rPr>
        <w:t>财</w:t>
      </w:r>
      <w:r>
        <w:rPr>
          <w:rFonts w:ascii="宋体" w:hAnsi="宋体" w:eastAsia="宋体" w:cs="宋体"/>
          <w:spacing w:val="3"/>
          <w:sz w:val="29"/>
          <w:szCs w:val="29"/>
        </w:rPr>
        <w:t>政拨款收入支出决算总表</w:t>
      </w:r>
    </w:p>
    <w:p>
      <w:pPr>
        <w:spacing w:before="287" w:line="198"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line="426" w:lineRule="auto"/>
        <w:rPr>
          <w:rFonts w:ascii="Arial"/>
          <w:sz w:val="21"/>
        </w:rPr>
      </w:pPr>
    </w:p>
    <w:p>
      <w:pPr>
        <w:spacing w:before="52" w:line="245" w:lineRule="auto"/>
        <w:ind w:right="109"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04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37" w:bottom="400" w:left="1475" w:header="0" w:footer="0" w:gutter="0"/>
          <w:cols w:equalWidth="0" w:num="2">
            <w:col w:w="12038" w:space="100"/>
            <w:col w:w="1188"/>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0"/>
        <w:gridCol w:w="430"/>
        <w:gridCol w:w="1169"/>
        <w:gridCol w:w="3421"/>
        <w:gridCol w:w="430"/>
        <w:gridCol w:w="1071"/>
        <w:gridCol w:w="1167"/>
        <w:gridCol w:w="921"/>
        <w:gridCol w:w="1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919" w:type="dxa"/>
            <w:gridSpan w:val="3"/>
            <w:shd w:val="clear" w:color="auto" w:fill="C0C0C0"/>
            <w:vAlign w:val="top"/>
          </w:tcPr>
          <w:p>
            <w:pPr>
              <w:spacing w:before="47" w:line="221" w:lineRule="auto"/>
              <w:ind w:left="1994"/>
              <w:rPr>
                <w:rFonts w:ascii="宋体" w:hAnsi="宋体" w:eastAsia="宋体" w:cs="宋体"/>
                <w:sz w:val="22"/>
                <w:szCs w:val="22"/>
              </w:rPr>
            </w:pPr>
            <w:r>
              <w:rPr>
                <w:rFonts w:ascii="宋体" w:hAnsi="宋体" w:eastAsia="宋体" w:cs="宋体"/>
                <w:spacing w:val="13"/>
                <w:sz w:val="22"/>
                <w:szCs w:val="22"/>
              </w:rPr>
              <w:t xml:space="preserve">收    </w:t>
            </w:r>
            <w:r>
              <w:rPr>
                <w:rFonts w:ascii="宋体" w:hAnsi="宋体" w:eastAsia="宋体" w:cs="宋体"/>
                <w:spacing w:val="12"/>
                <w:sz w:val="22"/>
                <w:szCs w:val="22"/>
              </w:rPr>
              <w:t>入</w:t>
            </w:r>
          </w:p>
        </w:tc>
        <w:tc>
          <w:tcPr>
            <w:tcW w:w="8396" w:type="dxa"/>
            <w:gridSpan w:val="6"/>
            <w:tcBorders>
              <w:right w:val="single" w:color="000000" w:sz="6" w:space="0"/>
            </w:tcBorders>
            <w:shd w:val="clear" w:color="auto" w:fill="C0C0C0"/>
            <w:vAlign w:val="top"/>
          </w:tcPr>
          <w:p>
            <w:pPr>
              <w:spacing w:before="47" w:line="222" w:lineRule="auto"/>
              <w:ind w:left="3723"/>
              <w:rPr>
                <w:rFonts w:ascii="宋体" w:hAnsi="宋体" w:eastAsia="宋体" w:cs="宋体"/>
                <w:sz w:val="22"/>
                <w:szCs w:val="22"/>
              </w:rPr>
            </w:pPr>
            <w:r>
              <w:rPr>
                <w:rFonts w:ascii="宋体" w:hAnsi="宋体" w:eastAsia="宋体" w:cs="宋体"/>
                <w:spacing w:val="-1"/>
                <w:sz w:val="22"/>
                <w:szCs w:val="22"/>
              </w:rPr>
              <w:t xml:space="preserve">支     </w:t>
            </w:r>
            <w:r>
              <w:rPr>
                <w:rFonts w:ascii="宋体" w:hAnsi="宋体" w:eastAsia="宋体" w:cs="宋体"/>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3320" w:type="dxa"/>
            <w:shd w:val="clear" w:color="auto" w:fill="C0C0C0"/>
            <w:vAlign w:val="top"/>
          </w:tcPr>
          <w:p>
            <w:pPr>
              <w:spacing w:line="385" w:lineRule="auto"/>
              <w:rPr>
                <w:rFonts w:ascii="Arial"/>
                <w:sz w:val="21"/>
              </w:rPr>
            </w:pPr>
          </w:p>
          <w:p>
            <w:pPr>
              <w:spacing w:before="72" w:line="222" w:lineRule="auto"/>
              <w:ind w:left="1457"/>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tc>
        <w:tc>
          <w:tcPr>
            <w:tcW w:w="430" w:type="dxa"/>
            <w:shd w:val="clear" w:color="auto" w:fill="C0C0C0"/>
            <w:textDirection w:val="tbRlV"/>
            <w:vAlign w:val="top"/>
          </w:tcPr>
          <w:p>
            <w:pPr>
              <w:spacing w:before="98" w:line="206" w:lineRule="auto"/>
              <w:ind w:left="318"/>
              <w:rPr>
                <w:rFonts w:ascii="宋体" w:hAnsi="宋体" w:eastAsia="宋体" w:cs="宋体"/>
                <w:sz w:val="22"/>
                <w:szCs w:val="22"/>
              </w:rPr>
            </w:pPr>
            <w:r>
              <w:rPr>
                <w:rFonts w:ascii="宋体" w:hAnsi="宋体" w:eastAsia="宋体" w:cs="宋体"/>
                <w:spacing w:val="-15"/>
                <w:sz w:val="22"/>
                <w:szCs w:val="22"/>
              </w:rPr>
              <w:t>行</w:t>
            </w:r>
            <w:r>
              <w:rPr>
                <w:rFonts w:ascii="宋体" w:hAnsi="宋体" w:eastAsia="宋体" w:cs="宋体"/>
                <w:spacing w:val="-14"/>
                <w:sz w:val="22"/>
                <w:szCs w:val="22"/>
              </w:rPr>
              <w:t xml:space="preserve"> 次</w:t>
            </w:r>
          </w:p>
        </w:tc>
        <w:tc>
          <w:tcPr>
            <w:tcW w:w="1169" w:type="dxa"/>
            <w:shd w:val="clear" w:color="auto" w:fill="C0C0C0"/>
            <w:vAlign w:val="top"/>
          </w:tcPr>
          <w:p>
            <w:pPr>
              <w:spacing w:line="386" w:lineRule="auto"/>
              <w:rPr>
                <w:rFonts w:ascii="Arial"/>
                <w:sz w:val="21"/>
              </w:rPr>
            </w:pPr>
          </w:p>
          <w:p>
            <w:pPr>
              <w:spacing w:before="71" w:line="221" w:lineRule="auto"/>
              <w:ind w:left="379"/>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c>
          <w:tcPr>
            <w:tcW w:w="3421" w:type="dxa"/>
            <w:shd w:val="clear" w:color="auto" w:fill="C0C0C0"/>
            <w:vAlign w:val="top"/>
          </w:tcPr>
          <w:p>
            <w:pPr>
              <w:spacing w:line="385" w:lineRule="auto"/>
              <w:rPr>
                <w:rFonts w:ascii="Arial"/>
                <w:sz w:val="21"/>
              </w:rPr>
            </w:pPr>
          </w:p>
          <w:p>
            <w:pPr>
              <w:spacing w:before="72" w:line="222" w:lineRule="auto"/>
              <w:ind w:left="1508"/>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tc>
        <w:tc>
          <w:tcPr>
            <w:tcW w:w="430" w:type="dxa"/>
            <w:shd w:val="clear" w:color="auto" w:fill="C0C0C0"/>
            <w:textDirection w:val="tbRlV"/>
            <w:vAlign w:val="top"/>
          </w:tcPr>
          <w:p>
            <w:pPr>
              <w:spacing w:before="95" w:line="206" w:lineRule="auto"/>
              <w:ind w:left="318"/>
              <w:rPr>
                <w:rFonts w:ascii="宋体" w:hAnsi="宋体" w:eastAsia="宋体" w:cs="宋体"/>
                <w:sz w:val="22"/>
                <w:szCs w:val="22"/>
              </w:rPr>
            </w:pPr>
            <w:r>
              <w:rPr>
                <w:rFonts w:ascii="宋体" w:hAnsi="宋体" w:eastAsia="宋体" w:cs="宋体"/>
                <w:spacing w:val="-15"/>
                <w:sz w:val="22"/>
                <w:szCs w:val="22"/>
              </w:rPr>
              <w:t>行</w:t>
            </w:r>
            <w:r>
              <w:rPr>
                <w:rFonts w:ascii="宋体" w:hAnsi="宋体" w:eastAsia="宋体" w:cs="宋体"/>
                <w:spacing w:val="-14"/>
                <w:sz w:val="22"/>
                <w:szCs w:val="22"/>
              </w:rPr>
              <w:t xml:space="preserve"> 次</w:t>
            </w:r>
          </w:p>
        </w:tc>
        <w:tc>
          <w:tcPr>
            <w:tcW w:w="1071" w:type="dxa"/>
            <w:shd w:val="clear" w:color="auto" w:fill="C0C0C0"/>
            <w:vAlign w:val="top"/>
          </w:tcPr>
          <w:p>
            <w:pPr>
              <w:spacing w:line="386" w:lineRule="auto"/>
              <w:rPr>
                <w:rFonts w:ascii="Arial"/>
                <w:sz w:val="21"/>
              </w:rPr>
            </w:pPr>
          </w:p>
          <w:p>
            <w:pPr>
              <w:spacing w:before="72" w:line="222" w:lineRule="auto"/>
              <w:ind w:left="338"/>
              <w:rPr>
                <w:rFonts w:ascii="宋体" w:hAnsi="宋体" w:eastAsia="宋体" w:cs="宋体"/>
                <w:sz w:val="22"/>
                <w:szCs w:val="22"/>
              </w:rPr>
            </w:pPr>
            <w:r>
              <w:rPr>
                <w:rFonts w:ascii="宋体" w:hAnsi="宋体" w:eastAsia="宋体" w:cs="宋体"/>
                <w:spacing w:val="-8"/>
                <w:sz w:val="22"/>
                <w:szCs w:val="22"/>
              </w:rPr>
              <w:t>小</w:t>
            </w:r>
            <w:r>
              <w:rPr>
                <w:rFonts w:ascii="宋体" w:hAnsi="宋体" w:eastAsia="宋体" w:cs="宋体"/>
                <w:spacing w:val="-6"/>
                <w:sz w:val="22"/>
                <w:szCs w:val="22"/>
              </w:rPr>
              <w:t>计</w:t>
            </w:r>
          </w:p>
        </w:tc>
        <w:tc>
          <w:tcPr>
            <w:tcW w:w="1167" w:type="dxa"/>
            <w:shd w:val="clear" w:color="auto" w:fill="C0C0C0"/>
            <w:vAlign w:val="top"/>
          </w:tcPr>
          <w:p>
            <w:pPr>
              <w:spacing w:before="174" w:line="221" w:lineRule="auto"/>
              <w:ind w:left="170"/>
              <w:rPr>
                <w:rFonts w:ascii="宋体" w:hAnsi="宋体" w:eastAsia="宋体" w:cs="宋体"/>
                <w:sz w:val="22"/>
                <w:szCs w:val="22"/>
              </w:rPr>
            </w:pPr>
            <w:r>
              <w:rPr>
                <w:rFonts w:ascii="宋体" w:hAnsi="宋体" w:eastAsia="宋体" w:cs="宋体"/>
                <w:spacing w:val="-6"/>
                <w:sz w:val="22"/>
                <w:szCs w:val="22"/>
              </w:rPr>
              <w:t>一般公共</w:t>
            </w:r>
          </w:p>
          <w:p>
            <w:pPr>
              <w:spacing w:before="22" w:line="221" w:lineRule="auto"/>
              <w:ind w:left="168"/>
              <w:rPr>
                <w:rFonts w:ascii="宋体" w:hAnsi="宋体" w:eastAsia="宋体" w:cs="宋体"/>
                <w:sz w:val="22"/>
                <w:szCs w:val="22"/>
              </w:rPr>
            </w:pPr>
            <w:r>
              <w:rPr>
                <w:rFonts w:ascii="宋体" w:hAnsi="宋体" w:eastAsia="宋体" w:cs="宋体"/>
                <w:spacing w:val="-8"/>
                <w:sz w:val="22"/>
                <w:szCs w:val="22"/>
              </w:rPr>
              <w:t>预</w:t>
            </w:r>
            <w:r>
              <w:rPr>
                <w:rFonts w:ascii="宋体" w:hAnsi="宋体" w:eastAsia="宋体" w:cs="宋体"/>
                <w:spacing w:val="-5"/>
                <w:sz w:val="22"/>
                <w:szCs w:val="22"/>
              </w:rPr>
              <w:t>算财政</w:t>
            </w:r>
          </w:p>
          <w:p>
            <w:pPr>
              <w:spacing w:before="22" w:line="221" w:lineRule="auto"/>
              <w:ind w:left="381"/>
              <w:rPr>
                <w:rFonts w:ascii="宋体" w:hAnsi="宋体" w:eastAsia="宋体" w:cs="宋体"/>
                <w:sz w:val="22"/>
                <w:szCs w:val="22"/>
              </w:rPr>
            </w:pPr>
            <w:r>
              <w:rPr>
                <w:rFonts w:ascii="宋体" w:hAnsi="宋体" w:eastAsia="宋体" w:cs="宋体"/>
                <w:spacing w:val="-6"/>
                <w:sz w:val="22"/>
                <w:szCs w:val="22"/>
              </w:rPr>
              <w:t>拨</w:t>
            </w:r>
            <w:r>
              <w:rPr>
                <w:rFonts w:ascii="宋体" w:hAnsi="宋体" w:eastAsia="宋体" w:cs="宋体"/>
                <w:spacing w:val="-4"/>
                <w:sz w:val="22"/>
                <w:szCs w:val="22"/>
              </w:rPr>
              <w:t>款</w:t>
            </w:r>
          </w:p>
        </w:tc>
        <w:tc>
          <w:tcPr>
            <w:tcW w:w="921" w:type="dxa"/>
            <w:shd w:val="clear" w:color="auto" w:fill="C0C0C0"/>
            <w:vAlign w:val="top"/>
          </w:tcPr>
          <w:p>
            <w:pPr>
              <w:spacing w:before="33" w:line="220" w:lineRule="auto"/>
              <w:ind w:left="150"/>
              <w:rPr>
                <w:rFonts w:ascii="宋体" w:hAnsi="宋体" w:eastAsia="宋体" w:cs="宋体"/>
                <w:sz w:val="22"/>
                <w:szCs w:val="22"/>
              </w:rPr>
            </w:pPr>
            <w:r>
              <w:rPr>
                <w:rFonts w:ascii="宋体" w:hAnsi="宋体" w:eastAsia="宋体" w:cs="宋体"/>
                <w:spacing w:val="-6"/>
                <w:sz w:val="22"/>
                <w:szCs w:val="22"/>
              </w:rPr>
              <w:t>政</w:t>
            </w:r>
            <w:r>
              <w:rPr>
                <w:rFonts w:ascii="宋体" w:hAnsi="宋体" w:eastAsia="宋体" w:cs="宋体"/>
                <w:spacing w:val="-4"/>
                <w:sz w:val="22"/>
                <w:szCs w:val="22"/>
              </w:rPr>
              <w:t>府性</w:t>
            </w:r>
          </w:p>
          <w:p>
            <w:pPr>
              <w:spacing w:before="22" w:line="222" w:lineRule="auto"/>
              <w:ind w:left="151"/>
              <w:rPr>
                <w:rFonts w:ascii="宋体" w:hAnsi="宋体" w:eastAsia="宋体" w:cs="宋体"/>
                <w:sz w:val="22"/>
                <w:szCs w:val="22"/>
              </w:rPr>
            </w:pPr>
            <w:r>
              <w:rPr>
                <w:rFonts w:ascii="宋体" w:hAnsi="宋体" w:eastAsia="宋体" w:cs="宋体"/>
                <w:spacing w:val="-7"/>
                <w:sz w:val="22"/>
                <w:szCs w:val="22"/>
              </w:rPr>
              <w:t>基</w:t>
            </w:r>
            <w:r>
              <w:rPr>
                <w:rFonts w:ascii="宋体" w:hAnsi="宋体" w:eastAsia="宋体" w:cs="宋体"/>
                <w:spacing w:val="-4"/>
                <w:sz w:val="22"/>
                <w:szCs w:val="22"/>
              </w:rPr>
              <w:t>金预</w:t>
            </w:r>
          </w:p>
          <w:p>
            <w:pPr>
              <w:spacing w:before="21" w:line="221" w:lineRule="auto"/>
              <w:ind w:left="153"/>
              <w:rPr>
                <w:rFonts w:ascii="宋体" w:hAnsi="宋体" w:eastAsia="宋体" w:cs="宋体"/>
                <w:sz w:val="22"/>
                <w:szCs w:val="22"/>
              </w:rPr>
            </w:pPr>
            <w:r>
              <w:rPr>
                <w:rFonts w:ascii="宋体" w:hAnsi="宋体" w:eastAsia="宋体" w:cs="宋体"/>
                <w:spacing w:val="-6"/>
                <w:sz w:val="22"/>
                <w:szCs w:val="22"/>
              </w:rPr>
              <w:t>算</w:t>
            </w:r>
            <w:r>
              <w:rPr>
                <w:rFonts w:ascii="宋体" w:hAnsi="宋体" w:eastAsia="宋体" w:cs="宋体"/>
                <w:spacing w:val="-5"/>
                <w:sz w:val="22"/>
                <w:szCs w:val="22"/>
              </w:rPr>
              <w:t>财政</w:t>
            </w:r>
          </w:p>
          <w:p>
            <w:pPr>
              <w:spacing w:before="20" w:line="215" w:lineRule="auto"/>
              <w:ind w:left="261"/>
              <w:rPr>
                <w:rFonts w:ascii="宋体" w:hAnsi="宋体" w:eastAsia="宋体" w:cs="宋体"/>
                <w:sz w:val="22"/>
                <w:szCs w:val="22"/>
              </w:rPr>
            </w:pPr>
            <w:r>
              <w:rPr>
                <w:rFonts w:ascii="宋体" w:hAnsi="宋体" w:eastAsia="宋体" w:cs="宋体"/>
                <w:spacing w:val="-6"/>
                <w:sz w:val="22"/>
                <w:szCs w:val="22"/>
              </w:rPr>
              <w:t>拨</w:t>
            </w:r>
            <w:r>
              <w:rPr>
                <w:rFonts w:ascii="宋体" w:hAnsi="宋体" w:eastAsia="宋体" w:cs="宋体"/>
                <w:spacing w:val="-4"/>
                <w:sz w:val="22"/>
                <w:szCs w:val="22"/>
              </w:rPr>
              <w:t>款</w:t>
            </w:r>
          </w:p>
        </w:tc>
        <w:tc>
          <w:tcPr>
            <w:tcW w:w="1386" w:type="dxa"/>
            <w:tcBorders>
              <w:right w:val="single" w:color="000000" w:sz="6" w:space="0"/>
            </w:tcBorders>
            <w:shd w:val="clear" w:color="auto" w:fill="C0C0C0"/>
            <w:vAlign w:val="top"/>
          </w:tcPr>
          <w:p>
            <w:pPr>
              <w:spacing w:before="174" w:line="220" w:lineRule="auto"/>
              <w:ind w:left="188"/>
              <w:rPr>
                <w:rFonts w:ascii="宋体" w:hAnsi="宋体" w:eastAsia="宋体" w:cs="宋体"/>
                <w:sz w:val="22"/>
                <w:szCs w:val="22"/>
              </w:rPr>
            </w:pPr>
            <w:r>
              <w:rPr>
                <w:rFonts w:ascii="宋体" w:hAnsi="宋体" w:eastAsia="宋体" w:cs="宋体"/>
                <w:spacing w:val="-13"/>
                <w:sz w:val="22"/>
                <w:szCs w:val="22"/>
              </w:rPr>
              <w:t>国</w:t>
            </w:r>
            <w:r>
              <w:rPr>
                <w:rFonts w:ascii="宋体" w:hAnsi="宋体" w:eastAsia="宋体" w:cs="宋体"/>
                <w:spacing w:val="-9"/>
                <w:sz w:val="22"/>
                <w:szCs w:val="22"/>
              </w:rPr>
              <w:t>有资本经</w:t>
            </w:r>
          </w:p>
          <w:p>
            <w:pPr>
              <w:spacing w:before="23" w:line="221" w:lineRule="auto"/>
              <w:ind w:left="173"/>
              <w:rPr>
                <w:rFonts w:ascii="宋体" w:hAnsi="宋体" w:eastAsia="宋体" w:cs="宋体"/>
                <w:sz w:val="22"/>
                <w:szCs w:val="22"/>
              </w:rPr>
            </w:pPr>
            <w:r>
              <w:rPr>
                <w:rFonts w:ascii="宋体" w:hAnsi="宋体" w:eastAsia="宋体" w:cs="宋体"/>
                <w:spacing w:val="-10"/>
                <w:sz w:val="22"/>
                <w:szCs w:val="22"/>
              </w:rPr>
              <w:t>营</w:t>
            </w:r>
            <w:r>
              <w:rPr>
                <w:rFonts w:ascii="宋体" w:hAnsi="宋体" w:eastAsia="宋体" w:cs="宋体"/>
                <w:spacing w:val="-6"/>
                <w:sz w:val="22"/>
                <w:szCs w:val="22"/>
              </w:rPr>
              <w:t>预算财政</w:t>
            </w:r>
          </w:p>
          <w:p>
            <w:pPr>
              <w:spacing w:before="22" w:line="221" w:lineRule="auto"/>
              <w:ind w:left="489"/>
              <w:rPr>
                <w:rFonts w:ascii="宋体" w:hAnsi="宋体" w:eastAsia="宋体" w:cs="宋体"/>
                <w:sz w:val="22"/>
                <w:szCs w:val="22"/>
              </w:rPr>
            </w:pPr>
            <w:r>
              <w:rPr>
                <w:rFonts w:ascii="宋体" w:hAnsi="宋体" w:eastAsia="宋体" w:cs="宋体"/>
                <w:spacing w:val="-6"/>
                <w:sz w:val="22"/>
                <w:szCs w:val="22"/>
              </w:rPr>
              <w:t>拨</w:t>
            </w:r>
            <w:r>
              <w:rPr>
                <w:rFonts w:ascii="宋体" w:hAnsi="宋体" w:eastAsia="宋体" w:cs="宋体"/>
                <w:spacing w:val="-4"/>
                <w:sz w:val="22"/>
                <w:szCs w:val="22"/>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5" w:line="221" w:lineRule="auto"/>
              <w:ind w:left="1454"/>
              <w:rPr>
                <w:rFonts w:ascii="宋体" w:hAnsi="宋体" w:eastAsia="宋体" w:cs="宋体"/>
                <w:sz w:val="22"/>
                <w:szCs w:val="22"/>
              </w:rPr>
            </w:pPr>
            <w:r>
              <w:rPr>
                <w:rFonts w:ascii="宋体" w:hAnsi="宋体" w:eastAsia="宋体" w:cs="宋体"/>
                <w:spacing w:val="-4"/>
                <w:sz w:val="22"/>
                <w:szCs w:val="22"/>
              </w:rPr>
              <w:t>栏次</w:t>
            </w:r>
          </w:p>
        </w:tc>
        <w:tc>
          <w:tcPr>
            <w:tcW w:w="430" w:type="dxa"/>
            <w:shd w:val="clear" w:color="auto" w:fill="C0C0C0"/>
            <w:vAlign w:val="top"/>
          </w:tcPr>
          <w:p>
            <w:pPr>
              <w:rPr>
                <w:rFonts w:ascii="Arial"/>
                <w:sz w:val="21"/>
              </w:rPr>
            </w:pPr>
          </w:p>
        </w:tc>
        <w:tc>
          <w:tcPr>
            <w:tcW w:w="1169" w:type="dxa"/>
            <w:shd w:val="clear" w:color="auto" w:fill="C0C0C0"/>
            <w:vAlign w:val="top"/>
          </w:tcPr>
          <w:p>
            <w:pPr>
              <w:spacing w:before="79" w:line="187" w:lineRule="auto"/>
              <w:ind w:left="554"/>
              <w:rPr>
                <w:rFonts w:ascii="宋体" w:hAnsi="宋体" w:eastAsia="宋体" w:cs="宋体"/>
                <w:sz w:val="22"/>
                <w:szCs w:val="22"/>
              </w:rPr>
            </w:pPr>
            <w:r>
              <w:rPr>
                <w:rFonts w:ascii="宋体" w:hAnsi="宋体" w:eastAsia="宋体" w:cs="宋体"/>
                <w:sz w:val="22"/>
                <w:szCs w:val="22"/>
              </w:rPr>
              <w:t>1</w:t>
            </w:r>
          </w:p>
        </w:tc>
        <w:tc>
          <w:tcPr>
            <w:tcW w:w="3421" w:type="dxa"/>
            <w:shd w:val="clear" w:color="auto" w:fill="C0C0C0"/>
            <w:vAlign w:val="top"/>
          </w:tcPr>
          <w:p>
            <w:pPr>
              <w:spacing w:before="45" w:line="221" w:lineRule="auto"/>
              <w:ind w:left="1505"/>
              <w:rPr>
                <w:rFonts w:ascii="宋体" w:hAnsi="宋体" w:eastAsia="宋体" w:cs="宋体"/>
                <w:sz w:val="22"/>
                <w:szCs w:val="22"/>
              </w:rPr>
            </w:pPr>
            <w:r>
              <w:rPr>
                <w:rFonts w:ascii="宋体" w:hAnsi="宋体" w:eastAsia="宋体" w:cs="宋体"/>
                <w:spacing w:val="-4"/>
                <w:sz w:val="22"/>
                <w:szCs w:val="22"/>
              </w:rPr>
              <w:t>栏次</w:t>
            </w:r>
          </w:p>
        </w:tc>
        <w:tc>
          <w:tcPr>
            <w:tcW w:w="430" w:type="dxa"/>
            <w:shd w:val="clear" w:color="auto" w:fill="C0C0C0"/>
            <w:vAlign w:val="top"/>
          </w:tcPr>
          <w:p>
            <w:pPr>
              <w:rPr>
                <w:rFonts w:ascii="Arial"/>
                <w:sz w:val="21"/>
              </w:rPr>
            </w:pPr>
          </w:p>
        </w:tc>
        <w:tc>
          <w:tcPr>
            <w:tcW w:w="1071" w:type="dxa"/>
            <w:shd w:val="clear" w:color="auto" w:fill="C0C0C0"/>
            <w:vAlign w:val="top"/>
          </w:tcPr>
          <w:p>
            <w:pPr>
              <w:spacing w:before="79" w:line="187" w:lineRule="auto"/>
              <w:ind w:left="493"/>
              <w:rPr>
                <w:rFonts w:ascii="宋体" w:hAnsi="宋体" w:eastAsia="宋体" w:cs="宋体"/>
                <w:sz w:val="22"/>
                <w:szCs w:val="22"/>
              </w:rPr>
            </w:pPr>
            <w:r>
              <w:rPr>
                <w:rFonts w:ascii="宋体" w:hAnsi="宋体" w:eastAsia="宋体" w:cs="宋体"/>
                <w:sz w:val="22"/>
                <w:szCs w:val="22"/>
              </w:rPr>
              <w:t>2</w:t>
            </w:r>
          </w:p>
        </w:tc>
        <w:tc>
          <w:tcPr>
            <w:tcW w:w="1167" w:type="dxa"/>
            <w:shd w:val="clear" w:color="auto" w:fill="C0C0C0"/>
            <w:vAlign w:val="top"/>
          </w:tcPr>
          <w:p>
            <w:pPr>
              <w:spacing w:before="80" w:line="185" w:lineRule="auto"/>
              <w:ind w:left="545"/>
              <w:rPr>
                <w:rFonts w:ascii="宋体" w:hAnsi="宋体" w:eastAsia="宋体" w:cs="宋体"/>
                <w:sz w:val="22"/>
                <w:szCs w:val="22"/>
              </w:rPr>
            </w:pPr>
            <w:r>
              <w:rPr>
                <w:rFonts w:ascii="宋体" w:hAnsi="宋体" w:eastAsia="宋体" w:cs="宋体"/>
                <w:sz w:val="22"/>
                <w:szCs w:val="22"/>
              </w:rPr>
              <w:t>3</w:t>
            </w:r>
          </w:p>
        </w:tc>
        <w:tc>
          <w:tcPr>
            <w:tcW w:w="921" w:type="dxa"/>
            <w:shd w:val="clear" w:color="auto" w:fill="C0C0C0"/>
            <w:vAlign w:val="top"/>
          </w:tcPr>
          <w:p>
            <w:pPr>
              <w:spacing w:before="79" w:line="187" w:lineRule="auto"/>
              <w:ind w:left="419"/>
              <w:rPr>
                <w:rFonts w:ascii="宋体" w:hAnsi="宋体" w:eastAsia="宋体" w:cs="宋体"/>
                <w:sz w:val="22"/>
                <w:szCs w:val="22"/>
              </w:rPr>
            </w:pPr>
            <w:r>
              <w:rPr>
                <w:rFonts w:ascii="宋体" w:hAnsi="宋体" w:eastAsia="宋体" w:cs="宋体"/>
                <w:sz w:val="22"/>
                <w:szCs w:val="22"/>
              </w:rPr>
              <w:t>4</w:t>
            </w:r>
          </w:p>
        </w:tc>
        <w:tc>
          <w:tcPr>
            <w:tcW w:w="1386" w:type="dxa"/>
            <w:tcBorders>
              <w:right w:val="single" w:color="000000" w:sz="6" w:space="0"/>
            </w:tcBorders>
            <w:shd w:val="clear" w:color="auto" w:fill="C0C0C0"/>
            <w:vAlign w:val="top"/>
          </w:tcPr>
          <w:p>
            <w:pPr>
              <w:spacing w:before="90" w:line="189" w:lineRule="auto"/>
              <w:ind w:left="656"/>
              <w:rPr>
                <w:rFonts w:ascii="宋体" w:hAnsi="宋体" w:eastAsia="宋体" w:cs="宋体"/>
                <w:sz w:val="19"/>
                <w:szCs w:val="19"/>
              </w:rPr>
            </w:pPr>
            <w:r>
              <w:rPr>
                <w:rFonts w:ascii="宋体" w:hAnsi="宋体" w:eastAsia="宋体" w:cs="宋体"/>
                <w:sz w:val="19"/>
                <w:szCs w:val="19"/>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320" w:type="dxa"/>
            <w:shd w:val="clear" w:color="auto" w:fill="C0C0C0"/>
            <w:vAlign w:val="top"/>
          </w:tcPr>
          <w:p>
            <w:pPr>
              <w:spacing w:before="46" w:line="223" w:lineRule="auto"/>
              <w:ind w:left="120"/>
              <w:rPr>
                <w:rFonts w:ascii="宋体" w:hAnsi="宋体" w:eastAsia="宋体" w:cs="宋体"/>
                <w:sz w:val="22"/>
                <w:szCs w:val="22"/>
              </w:rPr>
            </w:pPr>
            <w:r>
              <w:rPr>
                <w:rFonts w:ascii="宋体" w:hAnsi="宋体" w:eastAsia="宋体" w:cs="宋体"/>
                <w:spacing w:val="-7"/>
                <w:sz w:val="22"/>
                <w:szCs w:val="22"/>
              </w:rPr>
              <w:t>一</w:t>
            </w:r>
            <w:r>
              <w:rPr>
                <w:rFonts w:ascii="宋体" w:hAnsi="宋体" w:eastAsia="宋体" w:cs="宋体"/>
                <w:spacing w:val="-6"/>
                <w:sz w:val="22"/>
                <w:szCs w:val="22"/>
              </w:rPr>
              <w:t>、一般公共预算财政拨款</w:t>
            </w:r>
          </w:p>
        </w:tc>
        <w:tc>
          <w:tcPr>
            <w:tcW w:w="430" w:type="dxa"/>
            <w:shd w:val="clear" w:color="auto" w:fill="C0C0C0"/>
            <w:vAlign w:val="top"/>
          </w:tcPr>
          <w:p>
            <w:pPr>
              <w:spacing w:before="81" w:line="187" w:lineRule="auto"/>
              <w:ind w:left="183"/>
              <w:rPr>
                <w:rFonts w:ascii="宋体" w:hAnsi="宋体" w:eastAsia="宋体" w:cs="宋体"/>
                <w:sz w:val="22"/>
                <w:szCs w:val="22"/>
              </w:rPr>
            </w:pPr>
            <w:r>
              <w:rPr>
                <w:rFonts w:ascii="宋体" w:hAnsi="宋体" w:eastAsia="宋体" w:cs="宋体"/>
                <w:sz w:val="22"/>
                <w:szCs w:val="22"/>
              </w:rPr>
              <w:t>1</w:t>
            </w:r>
          </w:p>
        </w:tc>
        <w:tc>
          <w:tcPr>
            <w:tcW w:w="1169" w:type="dxa"/>
            <w:vAlign w:val="top"/>
          </w:tcPr>
          <w:p>
            <w:pPr>
              <w:spacing w:before="81" w:line="184" w:lineRule="auto"/>
              <w:ind w:left="23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,315.02</w:t>
            </w:r>
          </w:p>
        </w:tc>
        <w:tc>
          <w:tcPr>
            <w:tcW w:w="3421" w:type="dxa"/>
            <w:shd w:val="clear" w:color="auto" w:fill="C0C0C0"/>
            <w:vAlign w:val="top"/>
          </w:tcPr>
          <w:p>
            <w:pPr>
              <w:spacing w:before="46" w:line="223" w:lineRule="auto"/>
              <w:ind w:left="119"/>
              <w:rPr>
                <w:rFonts w:ascii="宋体" w:hAnsi="宋体" w:eastAsia="宋体" w:cs="宋体"/>
                <w:sz w:val="22"/>
                <w:szCs w:val="22"/>
              </w:rPr>
            </w:pPr>
            <w:r>
              <w:rPr>
                <w:rFonts w:ascii="宋体" w:hAnsi="宋体" w:eastAsia="宋体" w:cs="宋体"/>
                <w:spacing w:val="-6"/>
                <w:sz w:val="22"/>
                <w:szCs w:val="22"/>
              </w:rPr>
              <w:t>一、一般公共服务支出</w:t>
            </w:r>
          </w:p>
        </w:tc>
        <w:tc>
          <w:tcPr>
            <w:tcW w:w="430"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0</w:t>
            </w:r>
          </w:p>
        </w:tc>
        <w:tc>
          <w:tcPr>
            <w:tcW w:w="1071" w:type="dxa"/>
            <w:vAlign w:val="top"/>
          </w:tcPr>
          <w:p>
            <w:pPr>
              <w:spacing w:before="81" w:line="184" w:lineRule="auto"/>
              <w:ind w:left="135"/>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167" w:type="dxa"/>
            <w:vAlign w:val="top"/>
          </w:tcPr>
          <w:p>
            <w:pPr>
              <w:spacing w:before="81" w:line="184" w:lineRule="auto"/>
              <w:ind w:left="233"/>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6" w:line="224" w:lineRule="auto"/>
              <w:ind w:left="120"/>
              <w:rPr>
                <w:rFonts w:ascii="宋体" w:hAnsi="宋体" w:eastAsia="宋体" w:cs="宋体"/>
                <w:sz w:val="22"/>
                <w:szCs w:val="22"/>
              </w:rPr>
            </w:pPr>
            <w:r>
              <w:rPr>
                <w:rFonts w:ascii="宋体" w:hAnsi="宋体" w:eastAsia="宋体" w:cs="宋体"/>
                <w:spacing w:val="-8"/>
                <w:sz w:val="22"/>
                <w:szCs w:val="22"/>
              </w:rPr>
              <w:t>二</w:t>
            </w:r>
            <w:r>
              <w:rPr>
                <w:rFonts w:ascii="宋体" w:hAnsi="宋体" w:eastAsia="宋体" w:cs="宋体"/>
                <w:spacing w:val="-6"/>
                <w:sz w:val="22"/>
                <w:szCs w:val="22"/>
              </w:rPr>
              <w:t>、政府性基金预算财政拨款</w:t>
            </w:r>
          </w:p>
        </w:tc>
        <w:tc>
          <w:tcPr>
            <w:tcW w:w="430" w:type="dxa"/>
            <w:shd w:val="clear" w:color="auto" w:fill="C0C0C0"/>
            <w:vAlign w:val="top"/>
          </w:tcPr>
          <w:p>
            <w:pPr>
              <w:spacing w:before="80" w:line="187" w:lineRule="auto"/>
              <w:ind w:left="169"/>
              <w:rPr>
                <w:rFonts w:ascii="宋体" w:hAnsi="宋体" w:eastAsia="宋体" w:cs="宋体"/>
                <w:sz w:val="22"/>
                <w:szCs w:val="22"/>
              </w:rPr>
            </w:pPr>
            <w:r>
              <w:rPr>
                <w:rFonts w:ascii="宋体" w:hAnsi="宋体" w:eastAsia="宋体" w:cs="宋体"/>
                <w:sz w:val="22"/>
                <w:szCs w:val="22"/>
              </w:rPr>
              <w:t>2</w:t>
            </w:r>
          </w:p>
        </w:tc>
        <w:tc>
          <w:tcPr>
            <w:tcW w:w="1169" w:type="dxa"/>
            <w:vAlign w:val="top"/>
          </w:tcPr>
          <w:p>
            <w:pPr>
              <w:rPr>
                <w:rFonts w:ascii="Arial"/>
                <w:sz w:val="21"/>
              </w:rPr>
            </w:pPr>
          </w:p>
        </w:tc>
        <w:tc>
          <w:tcPr>
            <w:tcW w:w="3421" w:type="dxa"/>
            <w:shd w:val="clear" w:color="auto" w:fill="C0C0C0"/>
            <w:vAlign w:val="top"/>
          </w:tcPr>
          <w:p>
            <w:pPr>
              <w:spacing w:before="46" w:line="224" w:lineRule="auto"/>
              <w:ind w:left="119"/>
              <w:rPr>
                <w:rFonts w:ascii="宋体" w:hAnsi="宋体" w:eastAsia="宋体" w:cs="宋体"/>
                <w:sz w:val="22"/>
                <w:szCs w:val="22"/>
              </w:rPr>
            </w:pPr>
            <w:r>
              <w:rPr>
                <w:rFonts w:ascii="宋体" w:hAnsi="宋体" w:eastAsia="宋体" w:cs="宋体"/>
                <w:spacing w:val="-7"/>
                <w:sz w:val="22"/>
                <w:szCs w:val="22"/>
              </w:rPr>
              <w:t>二</w:t>
            </w:r>
            <w:r>
              <w:rPr>
                <w:rFonts w:ascii="宋体" w:hAnsi="宋体" w:eastAsia="宋体" w:cs="宋体"/>
                <w:spacing w:val="-6"/>
                <w:sz w:val="22"/>
                <w:szCs w:val="22"/>
              </w:rPr>
              <w:t>、外交支出</w:t>
            </w:r>
          </w:p>
        </w:tc>
        <w:tc>
          <w:tcPr>
            <w:tcW w:w="430" w:type="dxa"/>
            <w:shd w:val="clear" w:color="auto" w:fill="C0C0C0"/>
            <w:vAlign w:val="top"/>
          </w:tcPr>
          <w:p>
            <w:pPr>
              <w:spacing w:before="80" w:line="186"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1</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7" w:line="223" w:lineRule="auto"/>
              <w:ind w:left="117"/>
              <w:rPr>
                <w:rFonts w:ascii="宋体" w:hAnsi="宋体" w:eastAsia="宋体" w:cs="宋体"/>
                <w:sz w:val="22"/>
                <w:szCs w:val="22"/>
              </w:rPr>
            </w:pPr>
            <w:r>
              <w:rPr>
                <w:rFonts w:ascii="宋体" w:hAnsi="宋体" w:eastAsia="宋体" w:cs="宋体"/>
                <w:spacing w:val="-6"/>
                <w:sz w:val="22"/>
                <w:szCs w:val="22"/>
              </w:rPr>
              <w:t>三、国有资本经营预算财政拨</w:t>
            </w:r>
            <w:r>
              <w:rPr>
                <w:rFonts w:ascii="宋体" w:hAnsi="宋体" w:eastAsia="宋体" w:cs="宋体"/>
                <w:spacing w:val="-5"/>
                <w:sz w:val="22"/>
                <w:szCs w:val="22"/>
              </w:rPr>
              <w:t>款</w:t>
            </w:r>
          </w:p>
        </w:tc>
        <w:tc>
          <w:tcPr>
            <w:tcW w:w="430" w:type="dxa"/>
            <w:shd w:val="clear" w:color="auto" w:fill="C0C0C0"/>
            <w:vAlign w:val="top"/>
          </w:tcPr>
          <w:p>
            <w:pPr>
              <w:spacing w:before="82" w:line="185" w:lineRule="auto"/>
              <w:ind w:left="171"/>
              <w:rPr>
                <w:rFonts w:ascii="宋体" w:hAnsi="宋体" w:eastAsia="宋体" w:cs="宋体"/>
                <w:sz w:val="22"/>
                <w:szCs w:val="22"/>
              </w:rPr>
            </w:pPr>
            <w:r>
              <w:rPr>
                <w:rFonts w:ascii="宋体" w:hAnsi="宋体" w:eastAsia="宋体" w:cs="宋体"/>
                <w:sz w:val="22"/>
                <w:szCs w:val="22"/>
              </w:rPr>
              <w:t>3</w:t>
            </w:r>
          </w:p>
        </w:tc>
        <w:tc>
          <w:tcPr>
            <w:tcW w:w="1169" w:type="dxa"/>
            <w:vAlign w:val="top"/>
          </w:tcPr>
          <w:p>
            <w:pPr>
              <w:rPr>
                <w:rFonts w:ascii="Arial"/>
                <w:sz w:val="21"/>
              </w:rPr>
            </w:pPr>
          </w:p>
        </w:tc>
        <w:tc>
          <w:tcPr>
            <w:tcW w:w="3421" w:type="dxa"/>
            <w:shd w:val="clear" w:color="auto" w:fill="C0C0C0"/>
            <w:vAlign w:val="top"/>
          </w:tcPr>
          <w:p>
            <w:pPr>
              <w:spacing w:before="47" w:line="223" w:lineRule="auto"/>
              <w:ind w:left="115"/>
              <w:rPr>
                <w:rFonts w:ascii="宋体" w:hAnsi="宋体" w:eastAsia="宋体" w:cs="宋体"/>
                <w:sz w:val="22"/>
                <w:szCs w:val="22"/>
              </w:rPr>
            </w:pPr>
            <w:r>
              <w:rPr>
                <w:rFonts w:ascii="宋体" w:hAnsi="宋体" w:eastAsia="宋体" w:cs="宋体"/>
                <w:spacing w:val="-9"/>
                <w:sz w:val="22"/>
                <w:szCs w:val="22"/>
              </w:rPr>
              <w:t>三</w:t>
            </w:r>
            <w:r>
              <w:rPr>
                <w:rFonts w:ascii="宋体" w:hAnsi="宋体" w:eastAsia="宋体" w:cs="宋体"/>
                <w:spacing w:val="-5"/>
                <w:sz w:val="22"/>
                <w:szCs w:val="22"/>
              </w:rPr>
              <w:t>、国防支出</w:t>
            </w:r>
          </w:p>
        </w:tc>
        <w:tc>
          <w:tcPr>
            <w:tcW w:w="430" w:type="dxa"/>
            <w:shd w:val="clear" w:color="auto" w:fill="C0C0C0"/>
            <w:vAlign w:val="top"/>
          </w:tcPr>
          <w:p>
            <w:pPr>
              <w:spacing w:before="82"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2</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0" w:line="187" w:lineRule="auto"/>
              <w:ind w:left="165"/>
              <w:rPr>
                <w:rFonts w:ascii="宋体" w:hAnsi="宋体" w:eastAsia="宋体" w:cs="宋体"/>
                <w:sz w:val="22"/>
                <w:szCs w:val="22"/>
              </w:rPr>
            </w:pPr>
            <w:r>
              <w:rPr>
                <w:rFonts w:ascii="宋体" w:hAnsi="宋体" w:eastAsia="宋体" w:cs="宋体"/>
                <w:sz w:val="22"/>
                <w:szCs w:val="22"/>
              </w:rPr>
              <w:t>4</w:t>
            </w:r>
          </w:p>
        </w:tc>
        <w:tc>
          <w:tcPr>
            <w:tcW w:w="1169" w:type="dxa"/>
            <w:vAlign w:val="top"/>
          </w:tcPr>
          <w:p>
            <w:pPr>
              <w:rPr>
                <w:rFonts w:ascii="Arial"/>
                <w:sz w:val="21"/>
              </w:rPr>
            </w:pPr>
          </w:p>
        </w:tc>
        <w:tc>
          <w:tcPr>
            <w:tcW w:w="3421" w:type="dxa"/>
            <w:shd w:val="clear" w:color="auto" w:fill="C0C0C0"/>
            <w:vAlign w:val="top"/>
          </w:tcPr>
          <w:p>
            <w:pPr>
              <w:spacing w:before="46" w:line="224" w:lineRule="auto"/>
              <w:ind w:left="136"/>
              <w:rPr>
                <w:rFonts w:ascii="宋体" w:hAnsi="宋体" w:eastAsia="宋体" w:cs="宋体"/>
                <w:sz w:val="22"/>
                <w:szCs w:val="22"/>
              </w:rPr>
            </w:pPr>
            <w:r>
              <w:rPr>
                <w:rFonts w:ascii="宋体" w:hAnsi="宋体" w:eastAsia="宋体" w:cs="宋体"/>
                <w:spacing w:val="-9"/>
                <w:sz w:val="22"/>
                <w:szCs w:val="22"/>
              </w:rPr>
              <w:t>四</w:t>
            </w:r>
            <w:r>
              <w:rPr>
                <w:rFonts w:ascii="宋体" w:hAnsi="宋体" w:eastAsia="宋体" w:cs="宋体"/>
                <w:spacing w:val="-8"/>
                <w:sz w:val="22"/>
                <w:szCs w:val="22"/>
              </w:rPr>
              <w:t>、公共安全支出</w:t>
            </w:r>
          </w:p>
        </w:tc>
        <w:tc>
          <w:tcPr>
            <w:tcW w:w="430"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3</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3" w:line="184" w:lineRule="auto"/>
              <w:ind w:left="171"/>
              <w:rPr>
                <w:rFonts w:ascii="宋体" w:hAnsi="宋体" w:eastAsia="宋体" w:cs="宋体"/>
                <w:sz w:val="22"/>
                <w:szCs w:val="22"/>
              </w:rPr>
            </w:pPr>
            <w:r>
              <w:rPr>
                <w:rFonts w:ascii="宋体" w:hAnsi="宋体" w:eastAsia="宋体" w:cs="宋体"/>
                <w:sz w:val="22"/>
                <w:szCs w:val="22"/>
              </w:rPr>
              <w:t>5</w:t>
            </w:r>
          </w:p>
        </w:tc>
        <w:tc>
          <w:tcPr>
            <w:tcW w:w="1169" w:type="dxa"/>
            <w:vAlign w:val="top"/>
          </w:tcPr>
          <w:p>
            <w:pPr>
              <w:rPr>
                <w:rFonts w:ascii="Arial"/>
                <w:sz w:val="21"/>
              </w:rPr>
            </w:pPr>
          </w:p>
        </w:tc>
        <w:tc>
          <w:tcPr>
            <w:tcW w:w="3421" w:type="dxa"/>
            <w:shd w:val="clear" w:color="auto" w:fill="C0C0C0"/>
            <w:vAlign w:val="top"/>
          </w:tcPr>
          <w:p>
            <w:pPr>
              <w:spacing w:before="47" w:line="223" w:lineRule="auto"/>
              <w:ind w:left="119"/>
              <w:rPr>
                <w:rFonts w:ascii="宋体" w:hAnsi="宋体" w:eastAsia="宋体" w:cs="宋体"/>
                <w:sz w:val="22"/>
                <w:szCs w:val="22"/>
              </w:rPr>
            </w:pPr>
            <w:r>
              <w:rPr>
                <w:rFonts w:ascii="宋体" w:hAnsi="宋体" w:eastAsia="宋体" w:cs="宋体"/>
                <w:spacing w:val="-7"/>
                <w:sz w:val="22"/>
                <w:szCs w:val="22"/>
              </w:rPr>
              <w:t>五</w:t>
            </w:r>
            <w:r>
              <w:rPr>
                <w:rFonts w:ascii="宋体" w:hAnsi="宋体" w:eastAsia="宋体" w:cs="宋体"/>
                <w:spacing w:val="-6"/>
                <w:sz w:val="22"/>
                <w:szCs w:val="22"/>
              </w:rPr>
              <w:t>、教育支出</w:t>
            </w:r>
          </w:p>
        </w:tc>
        <w:tc>
          <w:tcPr>
            <w:tcW w:w="430" w:type="dxa"/>
            <w:shd w:val="clear" w:color="auto" w:fill="C0C0C0"/>
            <w:vAlign w:val="top"/>
          </w:tcPr>
          <w:p>
            <w:pPr>
              <w:spacing w:before="82"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4</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5" w:lineRule="auto"/>
              <w:ind w:left="168"/>
              <w:rPr>
                <w:rFonts w:ascii="宋体" w:hAnsi="宋体" w:eastAsia="宋体" w:cs="宋体"/>
                <w:sz w:val="22"/>
                <w:szCs w:val="22"/>
              </w:rPr>
            </w:pPr>
            <w:r>
              <w:rPr>
                <w:rFonts w:ascii="宋体" w:hAnsi="宋体" w:eastAsia="宋体" w:cs="宋体"/>
                <w:sz w:val="22"/>
                <w:szCs w:val="22"/>
              </w:rPr>
              <w:t>6</w:t>
            </w:r>
          </w:p>
        </w:tc>
        <w:tc>
          <w:tcPr>
            <w:tcW w:w="1169" w:type="dxa"/>
            <w:vAlign w:val="top"/>
          </w:tcPr>
          <w:p>
            <w:pPr>
              <w:rPr>
                <w:rFonts w:ascii="Arial"/>
                <w:sz w:val="21"/>
              </w:rPr>
            </w:pPr>
          </w:p>
        </w:tc>
        <w:tc>
          <w:tcPr>
            <w:tcW w:w="3421" w:type="dxa"/>
            <w:shd w:val="clear" w:color="auto" w:fill="C0C0C0"/>
            <w:vAlign w:val="top"/>
          </w:tcPr>
          <w:p>
            <w:pPr>
              <w:spacing w:before="46" w:line="223" w:lineRule="auto"/>
              <w:ind w:left="117"/>
              <w:rPr>
                <w:rFonts w:ascii="宋体" w:hAnsi="宋体" w:eastAsia="宋体" w:cs="宋体"/>
                <w:sz w:val="22"/>
                <w:szCs w:val="22"/>
              </w:rPr>
            </w:pPr>
            <w:r>
              <w:rPr>
                <w:rFonts w:ascii="宋体" w:hAnsi="宋体" w:eastAsia="宋体" w:cs="宋体"/>
                <w:spacing w:val="-10"/>
                <w:sz w:val="22"/>
                <w:szCs w:val="22"/>
              </w:rPr>
              <w:t>六</w:t>
            </w:r>
            <w:r>
              <w:rPr>
                <w:rFonts w:ascii="宋体" w:hAnsi="宋体" w:eastAsia="宋体" w:cs="宋体"/>
                <w:spacing w:val="-6"/>
                <w:sz w:val="22"/>
                <w:szCs w:val="22"/>
              </w:rPr>
              <w:t>、</w:t>
            </w:r>
            <w:r>
              <w:rPr>
                <w:rFonts w:ascii="宋体" w:hAnsi="宋体" w:eastAsia="宋体" w:cs="宋体"/>
                <w:spacing w:val="-5"/>
                <w:sz w:val="22"/>
                <w:szCs w:val="22"/>
              </w:rPr>
              <w:t>科学技术支出</w:t>
            </w:r>
          </w:p>
        </w:tc>
        <w:tc>
          <w:tcPr>
            <w:tcW w:w="430"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5</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4" w:line="184" w:lineRule="auto"/>
              <w:ind w:left="172"/>
              <w:rPr>
                <w:rFonts w:ascii="宋体" w:hAnsi="宋体" w:eastAsia="宋体" w:cs="宋体"/>
                <w:sz w:val="22"/>
                <w:szCs w:val="22"/>
              </w:rPr>
            </w:pPr>
            <w:r>
              <w:rPr>
                <w:rFonts w:ascii="宋体" w:hAnsi="宋体" w:eastAsia="宋体" w:cs="宋体"/>
                <w:sz w:val="22"/>
                <w:szCs w:val="22"/>
              </w:rPr>
              <w:t>7</w:t>
            </w:r>
          </w:p>
        </w:tc>
        <w:tc>
          <w:tcPr>
            <w:tcW w:w="1169" w:type="dxa"/>
            <w:vAlign w:val="top"/>
          </w:tcPr>
          <w:p>
            <w:pPr>
              <w:rPr>
                <w:rFonts w:ascii="Arial"/>
                <w:sz w:val="21"/>
              </w:rPr>
            </w:pPr>
          </w:p>
        </w:tc>
        <w:tc>
          <w:tcPr>
            <w:tcW w:w="3421" w:type="dxa"/>
            <w:shd w:val="clear" w:color="auto" w:fill="C0C0C0"/>
            <w:vAlign w:val="top"/>
          </w:tcPr>
          <w:p>
            <w:pPr>
              <w:spacing w:before="49" w:line="223" w:lineRule="auto"/>
              <w:ind w:left="114"/>
              <w:rPr>
                <w:rFonts w:ascii="宋体" w:hAnsi="宋体" w:eastAsia="宋体" w:cs="宋体"/>
                <w:sz w:val="22"/>
                <w:szCs w:val="22"/>
              </w:rPr>
            </w:pPr>
            <w:r>
              <w:rPr>
                <w:rFonts w:ascii="宋体" w:hAnsi="宋体" w:eastAsia="宋体" w:cs="宋体"/>
                <w:spacing w:val="-10"/>
                <w:sz w:val="22"/>
                <w:szCs w:val="22"/>
              </w:rPr>
              <w:t>七、</w:t>
            </w:r>
            <w:r>
              <w:rPr>
                <w:rFonts w:ascii="宋体" w:hAnsi="宋体" w:eastAsia="宋体" w:cs="宋体"/>
                <w:spacing w:val="-5"/>
                <w:sz w:val="22"/>
                <w:szCs w:val="22"/>
              </w:rPr>
              <w:t>文化旅游体育与传媒支出</w:t>
            </w:r>
          </w:p>
        </w:tc>
        <w:tc>
          <w:tcPr>
            <w:tcW w:w="430" w:type="dxa"/>
            <w:shd w:val="clear" w:color="auto" w:fill="C0C0C0"/>
            <w:vAlign w:val="top"/>
          </w:tcPr>
          <w:p>
            <w:pPr>
              <w:spacing w:before="83"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6</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bl>
    <w:p>
      <w:pPr>
        <w:spacing w:before="113" w:line="206" w:lineRule="exact"/>
        <w:ind w:right="116"/>
        <w:jc w:val="right"/>
        <w:rPr>
          <w:rFonts w:ascii="仿宋" w:hAnsi="仿宋" w:eastAsia="仿宋" w:cs="仿宋"/>
          <w:sz w:val="28"/>
          <w:szCs w:val="28"/>
        </w:rPr>
      </w:pPr>
      <w:r>
        <w:rPr>
          <w:rFonts w:ascii="仿宋" w:hAnsi="仿宋" w:eastAsia="仿宋" w:cs="仿宋"/>
          <w:spacing w:val="-4"/>
          <w:position w:val="-4"/>
          <w:sz w:val="28"/>
          <w:szCs w:val="28"/>
        </w:rPr>
        <w:t>-</w:t>
      </w:r>
      <w:r>
        <w:rPr>
          <w:rFonts w:ascii="仿宋" w:hAnsi="仿宋" w:eastAsia="仿宋" w:cs="仿宋"/>
          <w:spacing w:val="-2"/>
          <w:position w:val="-4"/>
          <w:sz w:val="28"/>
          <w:szCs w:val="28"/>
        </w:rPr>
        <w:t>9-</w:t>
      </w:r>
    </w:p>
    <w:p>
      <w:pPr>
        <w:sectPr>
          <w:type w:val="continuous"/>
          <w:pgSz w:w="16839" w:h="11906"/>
          <w:pgMar w:top="1012" w:right="2037" w:bottom="400" w:left="1475" w:header="0" w:footer="0" w:gutter="0"/>
          <w:cols w:equalWidth="0" w:num="1">
            <w:col w:w="13326"/>
          </w:cols>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0"/>
        <w:gridCol w:w="430"/>
        <w:gridCol w:w="1169"/>
        <w:gridCol w:w="3421"/>
        <w:gridCol w:w="430"/>
        <w:gridCol w:w="1071"/>
        <w:gridCol w:w="1167"/>
        <w:gridCol w:w="921"/>
        <w:gridCol w:w="1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3320" w:type="dxa"/>
            <w:tcBorders>
              <w:top w:val="nil"/>
            </w:tcBorders>
            <w:shd w:val="clear" w:color="auto" w:fill="C0C0C0"/>
            <w:vAlign w:val="top"/>
          </w:tcPr>
          <w:p>
            <w:pPr>
              <w:rPr>
                <w:rFonts w:ascii="Arial"/>
                <w:sz w:val="21"/>
              </w:rPr>
            </w:pPr>
          </w:p>
        </w:tc>
        <w:tc>
          <w:tcPr>
            <w:tcW w:w="430" w:type="dxa"/>
            <w:tcBorders>
              <w:top w:val="nil"/>
            </w:tcBorders>
            <w:vAlign w:val="top"/>
          </w:tcPr>
          <w:p>
            <w:pPr>
              <w:spacing w:before="87" w:line="183" w:lineRule="exact"/>
              <w:ind w:left="167"/>
              <w:rPr>
                <w:rFonts w:ascii="宋体" w:hAnsi="宋体" w:eastAsia="宋体" w:cs="宋体"/>
                <w:sz w:val="22"/>
                <w:szCs w:val="22"/>
              </w:rPr>
            </w:pPr>
            <w:r>
              <w:pict>
                <v:rect id="_x0000_s1029" o:spid="_x0000_s1029" o:spt="1" style="position:absolute;left:0pt;margin-left:0pt;margin-top:0pt;height:15.9pt;width:21.25pt;z-index:-251653120;mso-width-relative:page;mso-height-relative:page;" fillcolor="#C0C0C0" filled="t" stroked="f" coordsize="21600,21600">
                  <v:path/>
                  <v:fill on="t" focussize="0,0"/>
                  <v:stroke on="f"/>
                  <v:imagedata o:title=""/>
                  <o:lock v:ext="edit"/>
                </v:rect>
              </w:pict>
            </w:r>
            <w:r>
              <w:rPr>
                <w:rFonts w:ascii="宋体" w:hAnsi="宋体" w:eastAsia="宋体" w:cs="宋体"/>
                <w:position w:val="-2"/>
                <w:sz w:val="22"/>
                <w:szCs w:val="22"/>
              </w:rPr>
              <w:t>8</w:t>
            </w:r>
          </w:p>
        </w:tc>
        <w:tc>
          <w:tcPr>
            <w:tcW w:w="1169" w:type="dxa"/>
            <w:tcBorders>
              <w:top w:val="nil"/>
            </w:tcBorders>
            <w:vAlign w:val="top"/>
          </w:tcPr>
          <w:p>
            <w:pPr>
              <w:rPr>
                <w:rFonts w:ascii="Arial"/>
                <w:sz w:val="21"/>
              </w:rPr>
            </w:pPr>
          </w:p>
        </w:tc>
        <w:tc>
          <w:tcPr>
            <w:tcW w:w="3421" w:type="dxa"/>
            <w:tcBorders>
              <w:top w:val="nil"/>
            </w:tcBorders>
            <w:vAlign w:val="top"/>
          </w:tcPr>
          <w:p>
            <w:pPr>
              <w:spacing w:before="52" w:line="192" w:lineRule="auto"/>
              <w:ind w:left="119"/>
              <w:rPr>
                <w:rFonts w:ascii="宋体" w:hAnsi="宋体" w:eastAsia="宋体" w:cs="宋体"/>
                <w:sz w:val="21"/>
                <w:szCs w:val="21"/>
              </w:rPr>
            </w:pPr>
            <w:r>
              <w:pict>
                <v:rect id="_x0000_s1030" o:spid="_x0000_s1030" o:spt="1" style="position:absolute;left:0pt;margin-left:0.05pt;margin-top:0pt;height:15.9pt;width:171pt;z-index:-251654144;mso-width-relative:page;mso-height-relative:page;" fillcolor="#C0C0C0" filled="t" stroked="f" coordsize="21600,21600">
                  <v:path/>
                  <v:fill on="t" focussize="0,0"/>
                  <v:stroke on="f"/>
                  <v:imagedata o:title=""/>
                  <o:lock v:ext="edit"/>
                </v:rect>
              </w:pict>
            </w:r>
            <w:r>
              <w:rPr>
                <w:rFonts w:ascii="宋体" w:hAnsi="宋体" w:eastAsia="宋体" w:cs="宋体"/>
                <w:spacing w:val="6"/>
                <w:sz w:val="21"/>
                <w:szCs w:val="21"/>
              </w:rPr>
              <w:t>八</w:t>
            </w:r>
            <w:r>
              <w:rPr>
                <w:rFonts w:ascii="宋体" w:hAnsi="宋体" w:eastAsia="宋体" w:cs="宋体"/>
                <w:spacing w:val="4"/>
                <w:sz w:val="21"/>
                <w:szCs w:val="21"/>
              </w:rPr>
              <w:t>、</w:t>
            </w:r>
            <w:r>
              <w:rPr>
                <w:rFonts w:ascii="宋体" w:hAnsi="宋体" w:eastAsia="宋体" w:cs="宋体"/>
                <w:spacing w:val="3"/>
                <w:sz w:val="21"/>
                <w:szCs w:val="21"/>
              </w:rPr>
              <w:t>社会保障和就业支出</w:t>
            </w:r>
          </w:p>
        </w:tc>
        <w:tc>
          <w:tcPr>
            <w:tcW w:w="430" w:type="dxa"/>
            <w:tcBorders>
              <w:top w:val="nil"/>
            </w:tcBorders>
            <w:vAlign w:val="top"/>
          </w:tcPr>
          <w:p>
            <w:pPr>
              <w:spacing w:before="87" w:line="183" w:lineRule="exact"/>
              <w:ind w:left="121"/>
              <w:rPr>
                <w:rFonts w:ascii="宋体" w:hAnsi="宋体" w:eastAsia="宋体" w:cs="宋体"/>
                <w:sz w:val="22"/>
                <w:szCs w:val="22"/>
              </w:rPr>
            </w:pPr>
            <w:r>
              <w:pict>
                <v:rect id="_x0000_s1031" o:spid="_x0000_s1031" o:spt="1" style="position:absolute;left:0pt;margin-left:0.2pt;margin-top:0pt;height:15.9pt;width:21.25pt;z-index:-251652096;mso-width-relative:page;mso-height-relative:page;" fillcolor="#C0C0C0" filled="t" stroked="f" coordsize="21600,21600">
                  <v:path/>
                  <v:fill on="t" focussize="0,0"/>
                  <v:stroke on="f"/>
                  <v:imagedata o:title=""/>
                  <o:lock v:ext="edit"/>
                </v:rect>
              </w:pict>
            </w:r>
            <w:r>
              <w:rPr>
                <w:rFonts w:ascii="宋体" w:hAnsi="宋体" w:eastAsia="宋体" w:cs="宋体"/>
                <w:spacing w:val="-7"/>
                <w:position w:val="-2"/>
                <w:sz w:val="22"/>
                <w:szCs w:val="22"/>
              </w:rPr>
              <w:t>3</w:t>
            </w:r>
            <w:r>
              <w:rPr>
                <w:rFonts w:ascii="宋体" w:hAnsi="宋体" w:eastAsia="宋体" w:cs="宋体"/>
                <w:spacing w:val="-6"/>
                <w:position w:val="-2"/>
                <w:sz w:val="22"/>
                <w:szCs w:val="22"/>
              </w:rPr>
              <w:t>7</w:t>
            </w:r>
          </w:p>
        </w:tc>
        <w:tc>
          <w:tcPr>
            <w:tcW w:w="1071" w:type="dxa"/>
            <w:tcBorders>
              <w:top w:val="nil"/>
            </w:tcBorders>
            <w:vAlign w:val="top"/>
          </w:tcPr>
          <w:p>
            <w:pPr>
              <w:spacing w:before="86" w:line="184" w:lineRule="exact"/>
              <w:ind w:left="349"/>
              <w:rPr>
                <w:rFonts w:ascii="宋体" w:hAnsi="宋体" w:eastAsia="宋体" w:cs="宋体"/>
                <w:sz w:val="22"/>
                <w:szCs w:val="22"/>
              </w:rPr>
            </w:pPr>
            <w:r>
              <w:rPr>
                <w:rFonts w:ascii="宋体" w:hAnsi="宋体" w:eastAsia="宋体" w:cs="宋体"/>
                <w:spacing w:val="-8"/>
                <w:position w:val="-2"/>
                <w:sz w:val="22"/>
                <w:szCs w:val="22"/>
              </w:rPr>
              <w:t>1</w:t>
            </w:r>
            <w:r>
              <w:rPr>
                <w:rFonts w:ascii="宋体" w:hAnsi="宋体" w:eastAsia="宋体" w:cs="宋体"/>
                <w:spacing w:val="-5"/>
                <w:position w:val="-2"/>
                <w:sz w:val="22"/>
                <w:szCs w:val="22"/>
              </w:rPr>
              <w:t>33.71</w:t>
            </w:r>
          </w:p>
        </w:tc>
        <w:tc>
          <w:tcPr>
            <w:tcW w:w="1167" w:type="dxa"/>
            <w:tcBorders>
              <w:top w:val="nil"/>
            </w:tcBorders>
            <w:vAlign w:val="top"/>
          </w:tcPr>
          <w:p>
            <w:pPr>
              <w:spacing w:before="86" w:line="184" w:lineRule="exact"/>
              <w:ind w:left="446"/>
              <w:rPr>
                <w:rFonts w:ascii="宋体" w:hAnsi="宋体" w:eastAsia="宋体" w:cs="宋体"/>
                <w:sz w:val="22"/>
                <w:szCs w:val="22"/>
              </w:rPr>
            </w:pPr>
            <w:r>
              <w:rPr>
                <w:rFonts w:ascii="宋体" w:hAnsi="宋体" w:eastAsia="宋体" w:cs="宋体"/>
                <w:spacing w:val="-8"/>
                <w:position w:val="-2"/>
                <w:sz w:val="22"/>
                <w:szCs w:val="22"/>
              </w:rPr>
              <w:t>1</w:t>
            </w:r>
            <w:r>
              <w:rPr>
                <w:rFonts w:ascii="宋体" w:hAnsi="宋体" w:eastAsia="宋体" w:cs="宋体"/>
                <w:spacing w:val="-5"/>
                <w:position w:val="-2"/>
                <w:sz w:val="22"/>
                <w:szCs w:val="22"/>
              </w:rPr>
              <w:t>33.71</w:t>
            </w:r>
          </w:p>
        </w:tc>
        <w:tc>
          <w:tcPr>
            <w:tcW w:w="921" w:type="dxa"/>
            <w:tcBorders>
              <w:top w:val="nil"/>
            </w:tcBorders>
            <w:vAlign w:val="top"/>
          </w:tcPr>
          <w:p>
            <w:pPr>
              <w:rPr>
                <w:rFonts w:ascii="Arial"/>
                <w:sz w:val="21"/>
              </w:rPr>
            </w:pPr>
          </w:p>
        </w:tc>
        <w:tc>
          <w:tcPr>
            <w:tcW w:w="1386" w:type="dxa"/>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320" w:type="dxa"/>
            <w:tcBorders>
              <w:top w:val="nil"/>
            </w:tcBorders>
            <w:shd w:val="clear" w:color="auto" w:fill="C0C0C0"/>
            <w:vAlign w:val="top"/>
          </w:tcPr>
          <w:p>
            <w:pPr>
              <w:rPr>
                <w:rFonts w:ascii="Arial"/>
                <w:sz w:val="21"/>
              </w:rPr>
            </w:pPr>
          </w:p>
        </w:tc>
        <w:tc>
          <w:tcPr>
            <w:tcW w:w="430" w:type="dxa"/>
            <w:tcBorders>
              <w:top w:val="nil"/>
            </w:tcBorders>
            <w:shd w:val="clear" w:color="auto" w:fill="C0C0C0"/>
            <w:vAlign w:val="top"/>
          </w:tcPr>
          <w:p>
            <w:pPr>
              <w:spacing w:before="131" w:line="185" w:lineRule="auto"/>
              <w:ind w:left="167"/>
              <w:rPr>
                <w:rFonts w:ascii="宋体" w:hAnsi="宋体" w:eastAsia="宋体" w:cs="宋体"/>
                <w:sz w:val="22"/>
                <w:szCs w:val="22"/>
              </w:rPr>
            </w:pPr>
            <w:r>
              <w:rPr>
                <w:rFonts w:ascii="宋体" w:hAnsi="宋体" w:eastAsia="宋体" w:cs="宋体"/>
                <w:sz w:val="22"/>
                <w:szCs w:val="22"/>
              </w:rPr>
              <w:t>9</w:t>
            </w:r>
          </w:p>
        </w:tc>
        <w:tc>
          <w:tcPr>
            <w:tcW w:w="1169" w:type="dxa"/>
            <w:tcBorders>
              <w:top w:val="nil"/>
            </w:tcBorders>
            <w:vAlign w:val="top"/>
          </w:tcPr>
          <w:p>
            <w:pPr>
              <w:rPr>
                <w:rFonts w:ascii="Arial"/>
                <w:sz w:val="21"/>
              </w:rPr>
            </w:pPr>
          </w:p>
        </w:tc>
        <w:tc>
          <w:tcPr>
            <w:tcW w:w="3421" w:type="dxa"/>
            <w:tcBorders>
              <w:top w:val="nil"/>
            </w:tcBorders>
            <w:shd w:val="clear" w:color="auto" w:fill="C0C0C0"/>
            <w:vAlign w:val="top"/>
          </w:tcPr>
          <w:p>
            <w:pPr>
              <w:spacing w:before="95" w:line="224" w:lineRule="auto"/>
              <w:ind w:left="121"/>
              <w:rPr>
                <w:rFonts w:ascii="宋体" w:hAnsi="宋体" w:eastAsia="宋体" w:cs="宋体"/>
                <w:sz w:val="22"/>
                <w:szCs w:val="22"/>
              </w:rPr>
            </w:pPr>
            <w:r>
              <w:rPr>
                <w:rFonts w:ascii="宋体" w:hAnsi="宋体" w:eastAsia="宋体" w:cs="宋体"/>
                <w:spacing w:val="-7"/>
                <w:sz w:val="22"/>
                <w:szCs w:val="22"/>
              </w:rPr>
              <w:t>九</w:t>
            </w:r>
            <w:r>
              <w:rPr>
                <w:rFonts w:ascii="宋体" w:hAnsi="宋体" w:eastAsia="宋体" w:cs="宋体"/>
                <w:spacing w:val="-6"/>
                <w:sz w:val="22"/>
                <w:szCs w:val="22"/>
              </w:rPr>
              <w:t>、卫生健康支出</w:t>
            </w:r>
          </w:p>
        </w:tc>
        <w:tc>
          <w:tcPr>
            <w:tcW w:w="430" w:type="dxa"/>
            <w:tcBorders>
              <w:top w:val="nil"/>
            </w:tcBorders>
            <w:shd w:val="clear" w:color="auto" w:fill="C0C0C0"/>
            <w:vAlign w:val="top"/>
          </w:tcPr>
          <w:p>
            <w:pPr>
              <w:spacing w:before="131"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8</w:t>
            </w:r>
          </w:p>
        </w:tc>
        <w:tc>
          <w:tcPr>
            <w:tcW w:w="1071" w:type="dxa"/>
            <w:tcBorders>
              <w:top w:val="nil"/>
            </w:tcBorders>
            <w:vAlign w:val="top"/>
          </w:tcPr>
          <w:p>
            <w:pPr>
              <w:spacing w:before="130" w:line="186" w:lineRule="auto"/>
              <w:ind w:left="454"/>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167" w:type="dxa"/>
            <w:tcBorders>
              <w:top w:val="nil"/>
            </w:tcBorders>
            <w:vAlign w:val="top"/>
          </w:tcPr>
          <w:p>
            <w:pPr>
              <w:spacing w:before="130" w:line="186" w:lineRule="auto"/>
              <w:ind w:left="552"/>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921" w:type="dxa"/>
            <w:tcBorders>
              <w:top w:val="nil"/>
            </w:tcBorders>
            <w:vAlign w:val="top"/>
          </w:tcPr>
          <w:p>
            <w:pPr>
              <w:rPr>
                <w:rFonts w:ascii="Arial"/>
                <w:sz w:val="21"/>
              </w:rPr>
            </w:pPr>
          </w:p>
        </w:tc>
        <w:tc>
          <w:tcPr>
            <w:tcW w:w="1386" w:type="dxa"/>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78"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1169" w:type="dxa"/>
            <w:vAlign w:val="top"/>
          </w:tcPr>
          <w:p>
            <w:pPr>
              <w:rPr>
                <w:rFonts w:ascii="Arial"/>
                <w:sz w:val="21"/>
              </w:rPr>
            </w:pPr>
          </w:p>
        </w:tc>
        <w:tc>
          <w:tcPr>
            <w:tcW w:w="3421" w:type="dxa"/>
            <w:shd w:val="clear" w:color="auto" w:fill="C0C0C0"/>
            <w:vAlign w:val="top"/>
          </w:tcPr>
          <w:p>
            <w:pPr>
              <w:spacing w:before="45"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5"/>
                <w:sz w:val="22"/>
                <w:szCs w:val="22"/>
              </w:rPr>
              <w:t>、节能环保支出</w:t>
            </w:r>
          </w:p>
        </w:tc>
        <w:tc>
          <w:tcPr>
            <w:tcW w:w="430" w:type="dxa"/>
            <w:shd w:val="clear" w:color="auto" w:fill="C0C0C0"/>
            <w:vAlign w:val="top"/>
          </w:tcPr>
          <w:p>
            <w:pPr>
              <w:spacing w:before="79" w:line="185" w:lineRule="auto"/>
              <w:ind w:left="121"/>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6"/>
                <w:sz w:val="22"/>
                <w:szCs w:val="22"/>
              </w:rPr>
              <w:t>9</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0" w:line="187"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1169" w:type="dxa"/>
            <w:vAlign w:val="top"/>
          </w:tcPr>
          <w:p>
            <w:pPr>
              <w:rPr>
                <w:rFonts w:ascii="Arial"/>
                <w:sz w:val="21"/>
              </w:rPr>
            </w:pPr>
          </w:p>
        </w:tc>
        <w:tc>
          <w:tcPr>
            <w:tcW w:w="3421" w:type="dxa"/>
            <w:shd w:val="clear" w:color="auto" w:fill="C0C0C0"/>
            <w:vAlign w:val="top"/>
          </w:tcPr>
          <w:p>
            <w:pPr>
              <w:spacing w:before="46"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一</w:t>
            </w:r>
            <w:r>
              <w:rPr>
                <w:rFonts w:ascii="宋体" w:hAnsi="宋体" w:eastAsia="宋体" w:cs="宋体"/>
                <w:spacing w:val="-5"/>
                <w:sz w:val="22"/>
                <w:szCs w:val="22"/>
              </w:rPr>
              <w:t>、城乡社区支出</w:t>
            </w:r>
          </w:p>
        </w:tc>
        <w:tc>
          <w:tcPr>
            <w:tcW w:w="430" w:type="dxa"/>
            <w:shd w:val="clear" w:color="auto" w:fill="C0C0C0"/>
            <w:vAlign w:val="top"/>
          </w:tcPr>
          <w:p>
            <w:pPr>
              <w:spacing w:before="81"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0</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79" w:line="187"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169" w:type="dxa"/>
            <w:vAlign w:val="top"/>
          </w:tcPr>
          <w:p>
            <w:pPr>
              <w:rPr>
                <w:rFonts w:ascii="Arial"/>
                <w:sz w:val="21"/>
              </w:rPr>
            </w:pPr>
          </w:p>
        </w:tc>
        <w:tc>
          <w:tcPr>
            <w:tcW w:w="3421" w:type="dxa"/>
            <w:shd w:val="clear" w:color="auto" w:fill="C0C0C0"/>
            <w:vAlign w:val="top"/>
          </w:tcPr>
          <w:p>
            <w:pPr>
              <w:spacing w:before="45"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5"/>
                <w:sz w:val="22"/>
                <w:szCs w:val="22"/>
              </w:rPr>
              <w:t>二、农林水支出</w:t>
            </w:r>
          </w:p>
        </w:tc>
        <w:tc>
          <w:tcPr>
            <w:tcW w:w="430" w:type="dxa"/>
            <w:shd w:val="clear" w:color="auto" w:fill="C0C0C0"/>
            <w:vAlign w:val="top"/>
          </w:tcPr>
          <w:p>
            <w:pPr>
              <w:spacing w:before="79" w:line="187"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1</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c>
          <w:tcPr>
            <w:tcW w:w="1169" w:type="dxa"/>
            <w:vAlign w:val="top"/>
          </w:tcPr>
          <w:p>
            <w:pPr>
              <w:rPr>
                <w:rFonts w:ascii="Arial"/>
                <w:sz w:val="21"/>
              </w:rPr>
            </w:pPr>
          </w:p>
        </w:tc>
        <w:tc>
          <w:tcPr>
            <w:tcW w:w="3421" w:type="dxa"/>
            <w:shd w:val="clear" w:color="auto" w:fill="C0C0C0"/>
            <w:vAlign w:val="top"/>
          </w:tcPr>
          <w:p>
            <w:pPr>
              <w:spacing w:before="47"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三</w:t>
            </w:r>
            <w:r>
              <w:rPr>
                <w:rFonts w:ascii="宋体" w:hAnsi="宋体" w:eastAsia="宋体" w:cs="宋体"/>
                <w:spacing w:val="-5"/>
                <w:sz w:val="22"/>
                <w:szCs w:val="22"/>
              </w:rPr>
              <w:t>、交通运输支出</w:t>
            </w:r>
          </w:p>
        </w:tc>
        <w:tc>
          <w:tcPr>
            <w:tcW w:w="430" w:type="dxa"/>
            <w:shd w:val="clear" w:color="auto" w:fill="C0C0C0"/>
            <w:vAlign w:val="top"/>
          </w:tcPr>
          <w:p>
            <w:pPr>
              <w:spacing w:before="81" w:line="187"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2</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0" w:line="187"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4</w:t>
            </w:r>
          </w:p>
        </w:tc>
        <w:tc>
          <w:tcPr>
            <w:tcW w:w="1169" w:type="dxa"/>
            <w:vAlign w:val="top"/>
          </w:tcPr>
          <w:p>
            <w:pPr>
              <w:rPr>
                <w:rFonts w:ascii="Arial"/>
                <w:sz w:val="21"/>
              </w:rPr>
            </w:pPr>
          </w:p>
        </w:tc>
        <w:tc>
          <w:tcPr>
            <w:tcW w:w="3421" w:type="dxa"/>
            <w:shd w:val="clear" w:color="auto" w:fill="C0C0C0"/>
            <w:vAlign w:val="top"/>
          </w:tcPr>
          <w:p>
            <w:pPr>
              <w:spacing w:before="46" w:line="222" w:lineRule="auto"/>
              <w:ind w:left="116"/>
              <w:rPr>
                <w:rFonts w:ascii="宋体" w:hAnsi="宋体" w:eastAsia="宋体" w:cs="宋体"/>
                <w:sz w:val="22"/>
                <w:szCs w:val="22"/>
              </w:rPr>
            </w:pPr>
            <w:r>
              <w:rPr>
                <w:rFonts w:ascii="宋体" w:hAnsi="宋体" w:eastAsia="宋体" w:cs="宋体"/>
                <w:spacing w:val="-6"/>
                <w:sz w:val="22"/>
                <w:szCs w:val="22"/>
              </w:rPr>
              <w:t>十四、资源勘探工业信息等支</w:t>
            </w:r>
            <w:r>
              <w:rPr>
                <w:rFonts w:ascii="宋体" w:hAnsi="宋体" w:eastAsia="宋体" w:cs="宋体"/>
                <w:spacing w:val="-5"/>
                <w:sz w:val="22"/>
                <w:szCs w:val="22"/>
              </w:rPr>
              <w:t>出</w:t>
            </w:r>
          </w:p>
        </w:tc>
        <w:tc>
          <w:tcPr>
            <w:tcW w:w="430" w:type="dxa"/>
            <w:shd w:val="clear" w:color="auto" w:fill="C0C0C0"/>
            <w:vAlign w:val="top"/>
          </w:tcPr>
          <w:p>
            <w:pPr>
              <w:spacing w:before="80"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3</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5</w:t>
            </w:r>
          </w:p>
        </w:tc>
        <w:tc>
          <w:tcPr>
            <w:tcW w:w="1169" w:type="dxa"/>
            <w:vAlign w:val="top"/>
          </w:tcPr>
          <w:p>
            <w:pPr>
              <w:rPr>
                <w:rFonts w:ascii="Arial"/>
                <w:sz w:val="21"/>
              </w:rPr>
            </w:pPr>
          </w:p>
        </w:tc>
        <w:tc>
          <w:tcPr>
            <w:tcW w:w="3421" w:type="dxa"/>
            <w:shd w:val="clear" w:color="auto" w:fill="C0C0C0"/>
            <w:vAlign w:val="top"/>
          </w:tcPr>
          <w:p>
            <w:pPr>
              <w:spacing w:before="47"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9"/>
                <w:sz w:val="22"/>
                <w:szCs w:val="22"/>
              </w:rPr>
              <w:t>五</w:t>
            </w:r>
            <w:r>
              <w:rPr>
                <w:rFonts w:ascii="宋体" w:hAnsi="宋体" w:eastAsia="宋体" w:cs="宋体"/>
                <w:spacing w:val="-5"/>
                <w:sz w:val="22"/>
                <w:szCs w:val="22"/>
              </w:rPr>
              <w:t>、商业服务业等支出</w:t>
            </w:r>
          </w:p>
        </w:tc>
        <w:tc>
          <w:tcPr>
            <w:tcW w:w="430" w:type="dxa"/>
            <w:shd w:val="clear" w:color="auto" w:fill="C0C0C0"/>
            <w:vAlign w:val="top"/>
          </w:tcPr>
          <w:p>
            <w:pPr>
              <w:spacing w:before="81" w:line="187"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4</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79"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6</w:t>
            </w:r>
          </w:p>
        </w:tc>
        <w:tc>
          <w:tcPr>
            <w:tcW w:w="1169" w:type="dxa"/>
            <w:vAlign w:val="top"/>
          </w:tcPr>
          <w:p>
            <w:pPr>
              <w:rPr>
                <w:rFonts w:ascii="Arial"/>
                <w:sz w:val="21"/>
              </w:rPr>
            </w:pPr>
          </w:p>
        </w:tc>
        <w:tc>
          <w:tcPr>
            <w:tcW w:w="3421" w:type="dxa"/>
            <w:shd w:val="clear" w:color="auto" w:fill="C0C0C0"/>
            <w:vAlign w:val="top"/>
          </w:tcPr>
          <w:p>
            <w:pPr>
              <w:spacing w:before="46"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六</w:t>
            </w:r>
            <w:r>
              <w:rPr>
                <w:rFonts w:ascii="宋体" w:hAnsi="宋体" w:eastAsia="宋体" w:cs="宋体"/>
                <w:spacing w:val="-5"/>
                <w:sz w:val="22"/>
                <w:szCs w:val="22"/>
              </w:rPr>
              <w:t>、金融支出</w:t>
            </w:r>
          </w:p>
        </w:tc>
        <w:tc>
          <w:tcPr>
            <w:tcW w:w="430" w:type="dxa"/>
            <w:shd w:val="clear" w:color="auto" w:fill="C0C0C0"/>
            <w:vAlign w:val="top"/>
          </w:tcPr>
          <w:p>
            <w:pPr>
              <w:spacing w:before="80"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5</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7</w:t>
            </w:r>
          </w:p>
        </w:tc>
        <w:tc>
          <w:tcPr>
            <w:tcW w:w="1169" w:type="dxa"/>
            <w:vAlign w:val="top"/>
          </w:tcPr>
          <w:p>
            <w:pPr>
              <w:rPr>
                <w:rFonts w:ascii="Arial"/>
                <w:sz w:val="21"/>
              </w:rPr>
            </w:pPr>
          </w:p>
        </w:tc>
        <w:tc>
          <w:tcPr>
            <w:tcW w:w="3421" w:type="dxa"/>
            <w:shd w:val="clear" w:color="auto" w:fill="C0C0C0"/>
            <w:vAlign w:val="top"/>
          </w:tcPr>
          <w:p>
            <w:pPr>
              <w:spacing w:before="47"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9"/>
                <w:sz w:val="22"/>
                <w:szCs w:val="22"/>
              </w:rPr>
              <w:t>七</w:t>
            </w:r>
            <w:r>
              <w:rPr>
                <w:rFonts w:ascii="宋体" w:hAnsi="宋体" w:eastAsia="宋体" w:cs="宋体"/>
                <w:spacing w:val="-5"/>
                <w:sz w:val="22"/>
                <w:szCs w:val="22"/>
              </w:rPr>
              <w:t>、援助其他地区支出</w:t>
            </w:r>
          </w:p>
        </w:tc>
        <w:tc>
          <w:tcPr>
            <w:tcW w:w="430" w:type="dxa"/>
            <w:shd w:val="clear" w:color="auto" w:fill="C0C0C0"/>
            <w:vAlign w:val="top"/>
          </w:tcPr>
          <w:p>
            <w:pPr>
              <w:spacing w:before="82"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6</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0"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8</w:t>
            </w:r>
          </w:p>
        </w:tc>
        <w:tc>
          <w:tcPr>
            <w:tcW w:w="1169" w:type="dxa"/>
            <w:vAlign w:val="top"/>
          </w:tcPr>
          <w:p>
            <w:pPr>
              <w:rPr>
                <w:rFonts w:ascii="Arial"/>
                <w:sz w:val="21"/>
              </w:rPr>
            </w:pPr>
          </w:p>
        </w:tc>
        <w:tc>
          <w:tcPr>
            <w:tcW w:w="3421" w:type="dxa"/>
            <w:shd w:val="clear" w:color="auto" w:fill="C0C0C0"/>
            <w:vAlign w:val="top"/>
          </w:tcPr>
          <w:p>
            <w:pPr>
              <w:spacing w:before="46" w:line="222" w:lineRule="auto"/>
              <w:ind w:left="116"/>
              <w:rPr>
                <w:rFonts w:ascii="宋体" w:hAnsi="宋体" w:eastAsia="宋体" w:cs="宋体"/>
                <w:sz w:val="22"/>
                <w:szCs w:val="22"/>
              </w:rPr>
            </w:pPr>
            <w:r>
              <w:rPr>
                <w:rFonts w:ascii="宋体" w:hAnsi="宋体" w:eastAsia="宋体" w:cs="宋体"/>
                <w:spacing w:val="-6"/>
                <w:sz w:val="22"/>
                <w:szCs w:val="22"/>
              </w:rPr>
              <w:t>十八、自然资源海洋气象等支</w:t>
            </w:r>
            <w:r>
              <w:rPr>
                <w:rFonts w:ascii="宋体" w:hAnsi="宋体" w:eastAsia="宋体" w:cs="宋体"/>
                <w:spacing w:val="-5"/>
                <w:sz w:val="22"/>
                <w:szCs w:val="22"/>
              </w:rPr>
              <w:t>出</w:t>
            </w:r>
          </w:p>
        </w:tc>
        <w:tc>
          <w:tcPr>
            <w:tcW w:w="430" w:type="dxa"/>
            <w:shd w:val="clear" w:color="auto" w:fill="C0C0C0"/>
            <w:vAlign w:val="top"/>
          </w:tcPr>
          <w:p>
            <w:pPr>
              <w:spacing w:before="81"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7</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2" w:line="186" w:lineRule="auto"/>
              <w:ind w:left="130"/>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9</w:t>
            </w:r>
          </w:p>
        </w:tc>
        <w:tc>
          <w:tcPr>
            <w:tcW w:w="1169" w:type="dxa"/>
            <w:vAlign w:val="top"/>
          </w:tcPr>
          <w:p>
            <w:pPr>
              <w:rPr>
                <w:rFonts w:ascii="Arial"/>
                <w:sz w:val="21"/>
              </w:rPr>
            </w:pPr>
          </w:p>
        </w:tc>
        <w:tc>
          <w:tcPr>
            <w:tcW w:w="3421" w:type="dxa"/>
            <w:shd w:val="clear" w:color="auto" w:fill="C0C0C0"/>
            <w:vAlign w:val="top"/>
          </w:tcPr>
          <w:p>
            <w:pPr>
              <w:spacing w:before="48" w:line="222" w:lineRule="auto"/>
              <w:ind w:left="116"/>
              <w:rPr>
                <w:rFonts w:ascii="宋体" w:hAnsi="宋体" w:eastAsia="宋体" w:cs="宋体"/>
                <w:sz w:val="22"/>
                <w:szCs w:val="22"/>
              </w:rPr>
            </w:pPr>
            <w:r>
              <w:rPr>
                <w:rFonts w:ascii="宋体" w:hAnsi="宋体" w:eastAsia="宋体" w:cs="宋体"/>
                <w:spacing w:val="-10"/>
                <w:sz w:val="22"/>
                <w:szCs w:val="22"/>
              </w:rPr>
              <w:t>十</w:t>
            </w:r>
            <w:r>
              <w:rPr>
                <w:rFonts w:ascii="宋体" w:hAnsi="宋体" w:eastAsia="宋体" w:cs="宋体"/>
                <w:spacing w:val="-6"/>
                <w:sz w:val="22"/>
                <w:szCs w:val="22"/>
              </w:rPr>
              <w:t>九</w:t>
            </w:r>
            <w:r>
              <w:rPr>
                <w:rFonts w:ascii="宋体" w:hAnsi="宋体" w:eastAsia="宋体" w:cs="宋体"/>
                <w:spacing w:val="-5"/>
                <w:sz w:val="22"/>
                <w:szCs w:val="22"/>
              </w:rPr>
              <w:t>、住房保障支出</w:t>
            </w:r>
          </w:p>
        </w:tc>
        <w:tc>
          <w:tcPr>
            <w:tcW w:w="430" w:type="dxa"/>
            <w:shd w:val="clear" w:color="auto" w:fill="C0C0C0"/>
            <w:vAlign w:val="top"/>
          </w:tcPr>
          <w:p>
            <w:pPr>
              <w:spacing w:before="83"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8</w:t>
            </w:r>
          </w:p>
        </w:tc>
        <w:tc>
          <w:tcPr>
            <w:tcW w:w="1071" w:type="dxa"/>
            <w:vAlign w:val="top"/>
          </w:tcPr>
          <w:p>
            <w:pPr>
              <w:spacing w:before="82" w:line="187" w:lineRule="auto"/>
              <w:ind w:left="441"/>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167" w:type="dxa"/>
            <w:vAlign w:val="top"/>
          </w:tcPr>
          <w:p>
            <w:pPr>
              <w:spacing w:before="82" w:line="187" w:lineRule="auto"/>
              <w:ind w:left="538"/>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0</w:t>
            </w:r>
          </w:p>
        </w:tc>
        <w:tc>
          <w:tcPr>
            <w:tcW w:w="1169" w:type="dxa"/>
            <w:vAlign w:val="top"/>
          </w:tcPr>
          <w:p>
            <w:pPr>
              <w:rPr>
                <w:rFonts w:ascii="Arial"/>
                <w:sz w:val="21"/>
              </w:rPr>
            </w:pPr>
          </w:p>
        </w:tc>
        <w:tc>
          <w:tcPr>
            <w:tcW w:w="3421" w:type="dxa"/>
            <w:shd w:val="clear" w:color="auto" w:fill="C0C0C0"/>
            <w:vAlign w:val="top"/>
          </w:tcPr>
          <w:p>
            <w:pPr>
              <w:spacing w:before="47" w:line="222" w:lineRule="auto"/>
              <w:ind w:left="119"/>
              <w:rPr>
                <w:rFonts w:ascii="宋体" w:hAnsi="宋体" w:eastAsia="宋体" w:cs="宋体"/>
                <w:sz w:val="22"/>
                <w:szCs w:val="22"/>
              </w:rPr>
            </w:pPr>
            <w:r>
              <w:rPr>
                <w:rFonts w:ascii="宋体" w:hAnsi="宋体" w:eastAsia="宋体" w:cs="宋体"/>
                <w:spacing w:val="-7"/>
                <w:sz w:val="22"/>
                <w:szCs w:val="22"/>
              </w:rPr>
              <w:t>二</w:t>
            </w:r>
            <w:r>
              <w:rPr>
                <w:rFonts w:ascii="宋体" w:hAnsi="宋体" w:eastAsia="宋体" w:cs="宋体"/>
                <w:spacing w:val="-6"/>
                <w:sz w:val="22"/>
                <w:szCs w:val="22"/>
              </w:rPr>
              <w:t>十、粮油物资储备支出</w:t>
            </w:r>
          </w:p>
        </w:tc>
        <w:tc>
          <w:tcPr>
            <w:tcW w:w="430" w:type="dxa"/>
            <w:shd w:val="clear" w:color="auto" w:fill="C0C0C0"/>
            <w:vAlign w:val="top"/>
          </w:tcPr>
          <w:p>
            <w:pPr>
              <w:spacing w:before="81" w:line="185" w:lineRule="auto"/>
              <w:ind w:left="116"/>
              <w:rPr>
                <w:rFonts w:ascii="宋体" w:hAnsi="宋体" w:eastAsia="宋体" w:cs="宋体"/>
                <w:sz w:val="22"/>
                <w:szCs w:val="22"/>
              </w:rPr>
            </w:pPr>
            <w:r>
              <w:rPr>
                <w:rFonts w:ascii="宋体" w:hAnsi="宋体" w:eastAsia="宋体" w:cs="宋体"/>
                <w:spacing w:val="-5"/>
                <w:sz w:val="22"/>
                <w:szCs w:val="22"/>
              </w:rPr>
              <w:t>4</w:t>
            </w:r>
            <w:r>
              <w:rPr>
                <w:rFonts w:ascii="宋体" w:hAnsi="宋体" w:eastAsia="宋体" w:cs="宋体"/>
                <w:spacing w:val="-3"/>
                <w:sz w:val="22"/>
                <w:szCs w:val="22"/>
              </w:rPr>
              <w:t>9</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2" w:line="187"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1</w:t>
            </w:r>
          </w:p>
        </w:tc>
        <w:tc>
          <w:tcPr>
            <w:tcW w:w="1169" w:type="dxa"/>
            <w:vAlign w:val="top"/>
          </w:tcPr>
          <w:p>
            <w:pPr>
              <w:rPr>
                <w:rFonts w:ascii="Arial"/>
                <w:sz w:val="21"/>
              </w:rPr>
            </w:pPr>
          </w:p>
        </w:tc>
        <w:tc>
          <w:tcPr>
            <w:tcW w:w="3421" w:type="dxa"/>
            <w:shd w:val="clear" w:color="auto" w:fill="C0C0C0"/>
            <w:vAlign w:val="top"/>
          </w:tcPr>
          <w:p>
            <w:pPr>
              <w:spacing w:before="48" w:line="222" w:lineRule="auto"/>
              <w:ind w:left="119"/>
              <w:rPr>
                <w:rFonts w:ascii="宋体" w:hAnsi="宋体" w:eastAsia="宋体" w:cs="宋体"/>
                <w:sz w:val="22"/>
                <w:szCs w:val="22"/>
              </w:rPr>
            </w:pPr>
            <w:r>
              <w:rPr>
                <w:rFonts w:ascii="宋体" w:hAnsi="宋体" w:eastAsia="宋体" w:cs="宋体"/>
                <w:spacing w:val="-8"/>
                <w:sz w:val="22"/>
                <w:szCs w:val="22"/>
              </w:rPr>
              <w:t>二</w:t>
            </w:r>
            <w:r>
              <w:rPr>
                <w:rFonts w:ascii="宋体" w:hAnsi="宋体" w:eastAsia="宋体" w:cs="宋体"/>
                <w:spacing w:val="-6"/>
                <w:sz w:val="22"/>
                <w:szCs w:val="22"/>
              </w:rPr>
              <w:t>十一、国有资本经营预算支出</w:t>
            </w:r>
          </w:p>
        </w:tc>
        <w:tc>
          <w:tcPr>
            <w:tcW w:w="430" w:type="dxa"/>
            <w:shd w:val="clear" w:color="auto" w:fill="C0C0C0"/>
            <w:vAlign w:val="top"/>
          </w:tcPr>
          <w:p>
            <w:pPr>
              <w:spacing w:before="83"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0</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1" w:line="187"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2</w:t>
            </w:r>
          </w:p>
        </w:tc>
        <w:tc>
          <w:tcPr>
            <w:tcW w:w="1169" w:type="dxa"/>
            <w:vAlign w:val="top"/>
          </w:tcPr>
          <w:p>
            <w:pPr>
              <w:rPr>
                <w:rFonts w:ascii="Arial"/>
                <w:sz w:val="21"/>
              </w:rPr>
            </w:pPr>
          </w:p>
        </w:tc>
        <w:tc>
          <w:tcPr>
            <w:tcW w:w="3421" w:type="dxa"/>
            <w:shd w:val="clear" w:color="auto" w:fill="C0C0C0"/>
            <w:vAlign w:val="top"/>
          </w:tcPr>
          <w:p>
            <w:pPr>
              <w:spacing w:before="47" w:line="222" w:lineRule="auto"/>
              <w:ind w:left="119"/>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6"/>
                <w:sz w:val="22"/>
                <w:szCs w:val="22"/>
              </w:rPr>
              <w:t>十二、灾害防治及应急管理支出</w:t>
            </w:r>
          </w:p>
        </w:tc>
        <w:tc>
          <w:tcPr>
            <w:tcW w:w="430" w:type="dxa"/>
            <w:shd w:val="clear" w:color="auto" w:fill="C0C0C0"/>
            <w:vAlign w:val="top"/>
          </w:tcPr>
          <w:p>
            <w:pPr>
              <w:spacing w:before="80" w:line="186"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1</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rPr>
                <w:rFonts w:ascii="Arial"/>
                <w:sz w:val="21"/>
              </w:rPr>
            </w:pPr>
          </w:p>
        </w:tc>
        <w:tc>
          <w:tcPr>
            <w:tcW w:w="430" w:type="dxa"/>
            <w:shd w:val="clear" w:color="auto" w:fill="C0C0C0"/>
            <w:vAlign w:val="top"/>
          </w:tcPr>
          <w:p>
            <w:pPr>
              <w:spacing w:before="84"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3</w:t>
            </w:r>
          </w:p>
        </w:tc>
        <w:tc>
          <w:tcPr>
            <w:tcW w:w="1169" w:type="dxa"/>
            <w:vAlign w:val="top"/>
          </w:tcPr>
          <w:p>
            <w:pPr>
              <w:rPr>
                <w:rFonts w:ascii="Arial"/>
                <w:sz w:val="21"/>
              </w:rPr>
            </w:pPr>
          </w:p>
        </w:tc>
        <w:tc>
          <w:tcPr>
            <w:tcW w:w="3421" w:type="dxa"/>
            <w:shd w:val="clear" w:color="auto" w:fill="C0C0C0"/>
            <w:vAlign w:val="top"/>
          </w:tcPr>
          <w:p>
            <w:pPr>
              <w:spacing w:before="49" w:line="221" w:lineRule="auto"/>
              <w:ind w:left="119"/>
              <w:rPr>
                <w:rFonts w:ascii="宋体" w:hAnsi="宋体" w:eastAsia="宋体" w:cs="宋体"/>
                <w:sz w:val="22"/>
                <w:szCs w:val="22"/>
              </w:rPr>
            </w:pPr>
            <w:r>
              <w:rPr>
                <w:rFonts w:ascii="宋体" w:hAnsi="宋体" w:eastAsia="宋体" w:cs="宋体"/>
                <w:spacing w:val="-6"/>
                <w:sz w:val="22"/>
                <w:szCs w:val="22"/>
              </w:rPr>
              <w:t>二十三、其他支出</w:t>
            </w:r>
          </w:p>
        </w:tc>
        <w:tc>
          <w:tcPr>
            <w:tcW w:w="430" w:type="dxa"/>
            <w:shd w:val="clear" w:color="auto" w:fill="C0C0C0"/>
            <w:vAlign w:val="top"/>
          </w:tcPr>
          <w:p>
            <w:pPr>
              <w:spacing w:before="84"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2</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8" w:line="220" w:lineRule="auto"/>
              <w:ind w:left="102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本年收入合计</w:t>
            </w:r>
          </w:p>
        </w:tc>
        <w:tc>
          <w:tcPr>
            <w:tcW w:w="430" w:type="dxa"/>
            <w:shd w:val="clear" w:color="auto" w:fill="C0C0C0"/>
            <w:vAlign w:val="top"/>
          </w:tcPr>
          <w:p>
            <w:pPr>
              <w:spacing w:before="82" w:line="187"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4</w:t>
            </w:r>
          </w:p>
        </w:tc>
        <w:tc>
          <w:tcPr>
            <w:tcW w:w="1169" w:type="dxa"/>
            <w:vAlign w:val="top"/>
          </w:tcPr>
          <w:p>
            <w:pPr>
              <w:spacing w:before="82" w:line="184" w:lineRule="auto"/>
              <w:ind w:left="23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,315.02</w:t>
            </w:r>
          </w:p>
        </w:tc>
        <w:tc>
          <w:tcPr>
            <w:tcW w:w="3421" w:type="dxa"/>
            <w:shd w:val="clear" w:color="auto" w:fill="C0C0C0"/>
            <w:vAlign w:val="top"/>
          </w:tcPr>
          <w:p>
            <w:pPr>
              <w:spacing w:before="48" w:line="222" w:lineRule="auto"/>
              <w:ind w:left="119"/>
              <w:rPr>
                <w:rFonts w:ascii="宋体" w:hAnsi="宋体" w:eastAsia="宋体" w:cs="宋体"/>
                <w:sz w:val="22"/>
                <w:szCs w:val="22"/>
              </w:rPr>
            </w:pPr>
            <w:r>
              <w:rPr>
                <w:rFonts w:ascii="宋体" w:hAnsi="宋体" w:eastAsia="宋体" w:cs="宋体"/>
                <w:spacing w:val="-6"/>
                <w:sz w:val="22"/>
                <w:szCs w:val="22"/>
              </w:rPr>
              <w:t>二十四、债务还本支出</w:t>
            </w:r>
          </w:p>
        </w:tc>
        <w:tc>
          <w:tcPr>
            <w:tcW w:w="430" w:type="dxa"/>
            <w:shd w:val="clear" w:color="auto" w:fill="C0C0C0"/>
            <w:vAlign w:val="top"/>
          </w:tcPr>
          <w:p>
            <w:pPr>
              <w:spacing w:before="82"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3</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9" w:line="221" w:lineRule="auto"/>
              <w:ind w:left="118"/>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9"/>
                <w:sz w:val="22"/>
                <w:szCs w:val="22"/>
              </w:rPr>
              <w:t>初</w:t>
            </w:r>
            <w:r>
              <w:rPr>
                <w:rFonts w:ascii="宋体" w:hAnsi="宋体" w:eastAsia="宋体" w:cs="宋体"/>
                <w:spacing w:val="-5"/>
                <w:sz w:val="22"/>
                <w:szCs w:val="22"/>
              </w:rPr>
              <w:t>财政拨款结转和结余</w:t>
            </w:r>
          </w:p>
        </w:tc>
        <w:tc>
          <w:tcPr>
            <w:tcW w:w="430" w:type="dxa"/>
            <w:shd w:val="clear" w:color="auto" w:fill="C0C0C0"/>
            <w:vAlign w:val="top"/>
          </w:tcPr>
          <w:p>
            <w:pPr>
              <w:spacing w:before="84"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5</w:t>
            </w:r>
          </w:p>
        </w:tc>
        <w:tc>
          <w:tcPr>
            <w:tcW w:w="1169" w:type="dxa"/>
            <w:vAlign w:val="top"/>
          </w:tcPr>
          <w:p>
            <w:pPr>
              <w:rPr>
                <w:rFonts w:ascii="Arial"/>
                <w:sz w:val="21"/>
              </w:rPr>
            </w:pPr>
          </w:p>
        </w:tc>
        <w:tc>
          <w:tcPr>
            <w:tcW w:w="3421" w:type="dxa"/>
            <w:shd w:val="clear" w:color="auto" w:fill="C0C0C0"/>
            <w:vAlign w:val="top"/>
          </w:tcPr>
          <w:p>
            <w:pPr>
              <w:spacing w:before="49" w:line="221" w:lineRule="auto"/>
              <w:ind w:left="119"/>
              <w:rPr>
                <w:rFonts w:ascii="宋体" w:hAnsi="宋体" w:eastAsia="宋体" w:cs="宋体"/>
                <w:sz w:val="22"/>
                <w:szCs w:val="22"/>
              </w:rPr>
            </w:pPr>
            <w:r>
              <w:rPr>
                <w:rFonts w:ascii="宋体" w:hAnsi="宋体" w:eastAsia="宋体" w:cs="宋体"/>
                <w:spacing w:val="-6"/>
                <w:sz w:val="22"/>
                <w:szCs w:val="22"/>
              </w:rPr>
              <w:t>二十五、债务付息支出</w:t>
            </w:r>
          </w:p>
        </w:tc>
        <w:tc>
          <w:tcPr>
            <w:tcW w:w="430" w:type="dxa"/>
            <w:shd w:val="clear" w:color="auto" w:fill="C0C0C0"/>
            <w:vAlign w:val="top"/>
          </w:tcPr>
          <w:p>
            <w:pPr>
              <w:spacing w:before="84"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4</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7" w:line="221" w:lineRule="auto"/>
              <w:ind w:left="331"/>
              <w:rPr>
                <w:rFonts w:ascii="宋体" w:hAnsi="宋体" w:eastAsia="宋体" w:cs="宋体"/>
                <w:sz w:val="22"/>
                <w:szCs w:val="22"/>
              </w:rPr>
            </w:pPr>
            <w:r>
              <w:rPr>
                <w:rFonts w:ascii="宋体" w:hAnsi="宋体" w:eastAsia="宋体" w:cs="宋体"/>
                <w:spacing w:val="-6"/>
                <w:sz w:val="22"/>
                <w:szCs w:val="22"/>
              </w:rPr>
              <w:t>一般公共预算财政拨款</w:t>
            </w:r>
          </w:p>
        </w:tc>
        <w:tc>
          <w:tcPr>
            <w:tcW w:w="430" w:type="dxa"/>
            <w:shd w:val="clear" w:color="auto" w:fill="C0C0C0"/>
            <w:vAlign w:val="top"/>
          </w:tcPr>
          <w:p>
            <w:pPr>
              <w:spacing w:before="82"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6</w:t>
            </w:r>
          </w:p>
        </w:tc>
        <w:tc>
          <w:tcPr>
            <w:tcW w:w="1169" w:type="dxa"/>
            <w:vAlign w:val="top"/>
          </w:tcPr>
          <w:p>
            <w:pPr>
              <w:rPr>
                <w:rFonts w:ascii="Arial"/>
                <w:sz w:val="21"/>
              </w:rPr>
            </w:pPr>
          </w:p>
        </w:tc>
        <w:tc>
          <w:tcPr>
            <w:tcW w:w="3421" w:type="dxa"/>
            <w:shd w:val="clear" w:color="auto" w:fill="C0C0C0"/>
            <w:vAlign w:val="top"/>
          </w:tcPr>
          <w:p>
            <w:pPr>
              <w:spacing w:before="48" w:line="222" w:lineRule="auto"/>
              <w:ind w:left="119"/>
              <w:rPr>
                <w:rFonts w:ascii="宋体" w:hAnsi="宋体" w:eastAsia="宋体" w:cs="宋体"/>
                <w:sz w:val="22"/>
                <w:szCs w:val="22"/>
              </w:rPr>
            </w:pPr>
            <w:r>
              <w:rPr>
                <w:rFonts w:ascii="宋体" w:hAnsi="宋体" w:eastAsia="宋体" w:cs="宋体"/>
                <w:spacing w:val="-9"/>
                <w:sz w:val="22"/>
                <w:szCs w:val="22"/>
              </w:rPr>
              <w:t>二</w:t>
            </w:r>
            <w:r>
              <w:rPr>
                <w:rFonts w:ascii="宋体" w:hAnsi="宋体" w:eastAsia="宋体" w:cs="宋体"/>
                <w:spacing w:val="-6"/>
                <w:sz w:val="22"/>
                <w:szCs w:val="22"/>
              </w:rPr>
              <w:t>十六、抗疫特别国债安排的支出</w:t>
            </w:r>
          </w:p>
        </w:tc>
        <w:tc>
          <w:tcPr>
            <w:tcW w:w="430" w:type="dxa"/>
            <w:shd w:val="clear" w:color="auto" w:fill="C0C0C0"/>
            <w:vAlign w:val="top"/>
          </w:tcPr>
          <w:p>
            <w:pPr>
              <w:spacing w:before="84" w:line="184"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5</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9" w:line="220" w:lineRule="auto"/>
              <w:ind w:left="327"/>
              <w:rPr>
                <w:rFonts w:ascii="宋体" w:hAnsi="宋体" w:eastAsia="宋体" w:cs="宋体"/>
                <w:sz w:val="22"/>
                <w:szCs w:val="22"/>
              </w:rPr>
            </w:pPr>
            <w:r>
              <w:rPr>
                <w:rFonts w:ascii="宋体" w:hAnsi="宋体" w:eastAsia="宋体" w:cs="宋体"/>
                <w:spacing w:val="-10"/>
                <w:sz w:val="22"/>
                <w:szCs w:val="22"/>
              </w:rPr>
              <w:t>政</w:t>
            </w:r>
            <w:r>
              <w:rPr>
                <w:rFonts w:ascii="宋体" w:hAnsi="宋体" w:eastAsia="宋体" w:cs="宋体"/>
                <w:spacing w:val="-7"/>
                <w:sz w:val="22"/>
                <w:szCs w:val="22"/>
              </w:rPr>
              <w:t>府</w:t>
            </w:r>
            <w:r>
              <w:rPr>
                <w:rFonts w:ascii="宋体" w:hAnsi="宋体" w:eastAsia="宋体" w:cs="宋体"/>
                <w:spacing w:val="-5"/>
                <w:sz w:val="22"/>
                <w:szCs w:val="22"/>
              </w:rPr>
              <w:t>性基金预算财政拨款</w:t>
            </w:r>
          </w:p>
        </w:tc>
        <w:tc>
          <w:tcPr>
            <w:tcW w:w="430" w:type="dxa"/>
            <w:shd w:val="clear" w:color="auto" w:fill="C0C0C0"/>
            <w:vAlign w:val="top"/>
          </w:tcPr>
          <w:p>
            <w:pPr>
              <w:spacing w:before="84"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7</w:t>
            </w:r>
          </w:p>
        </w:tc>
        <w:tc>
          <w:tcPr>
            <w:tcW w:w="1169" w:type="dxa"/>
            <w:vAlign w:val="top"/>
          </w:tcPr>
          <w:p>
            <w:pPr>
              <w:rPr>
                <w:rFonts w:ascii="Arial"/>
                <w:sz w:val="21"/>
              </w:rPr>
            </w:pPr>
          </w:p>
        </w:tc>
        <w:tc>
          <w:tcPr>
            <w:tcW w:w="3421" w:type="dxa"/>
            <w:shd w:val="clear" w:color="auto" w:fill="C0C0C0"/>
            <w:vAlign w:val="top"/>
          </w:tcPr>
          <w:p>
            <w:pPr>
              <w:spacing w:before="49" w:line="220" w:lineRule="auto"/>
              <w:ind w:left="1076"/>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本年支出合计</w:t>
            </w:r>
          </w:p>
        </w:tc>
        <w:tc>
          <w:tcPr>
            <w:tcW w:w="430" w:type="dxa"/>
            <w:shd w:val="clear" w:color="auto" w:fill="C0C0C0"/>
            <w:vAlign w:val="top"/>
          </w:tcPr>
          <w:p>
            <w:pPr>
              <w:spacing w:before="84"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6</w:t>
            </w:r>
          </w:p>
        </w:tc>
        <w:tc>
          <w:tcPr>
            <w:tcW w:w="1071" w:type="dxa"/>
            <w:vAlign w:val="top"/>
          </w:tcPr>
          <w:p>
            <w:pPr>
              <w:spacing w:before="83" w:line="184" w:lineRule="auto"/>
              <w:ind w:left="135"/>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1167" w:type="dxa"/>
            <w:vAlign w:val="top"/>
          </w:tcPr>
          <w:p>
            <w:pPr>
              <w:spacing w:before="83" w:line="184" w:lineRule="auto"/>
              <w:ind w:left="233"/>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320" w:type="dxa"/>
            <w:shd w:val="clear" w:color="auto" w:fill="C0C0C0"/>
            <w:vAlign w:val="top"/>
          </w:tcPr>
          <w:p>
            <w:pPr>
              <w:spacing w:before="48" w:line="220" w:lineRule="auto"/>
              <w:ind w:left="350"/>
              <w:rPr>
                <w:rFonts w:ascii="宋体" w:hAnsi="宋体" w:eastAsia="宋体" w:cs="宋体"/>
                <w:sz w:val="22"/>
                <w:szCs w:val="22"/>
              </w:rPr>
            </w:pPr>
            <w:r>
              <w:rPr>
                <w:rFonts w:ascii="宋体" w:hAnsi="宋体" w:eastAsia="宋体" w:cs="宋体"/>
                <w:spacing w:val="-14"/>
                <w:sz w:val="22"/>
                <w:szCs w:val="22"/>
              </w:rPr>
              <w:t>国</w:t>
            </w:r>
            <w:r>
              <w:rPr>
                <w:rFonts w:ascii="宋体" w:hAnsi="宋体" w:eastAsia="宋体" w:cs="宋体"/>
                <w:spacing w:val="-7"/>
                <w:sz w:val="22"/>
                <w:szCs w:val="22"/>
              </w:rPr>
              <w:t>有资本经营预算财政拨款</w:t>
            </w:r>
          </w:p>
        </w:tc>
        <w:tc>
          <w:tcPr>
            <w:tcW w:w="430" w:type="dxa"/>
            <w:shd w:val="clear" w:color="auto" w:fill="C0C0C0"/>
            <w:vAlign w:val="top"/>
          </w:tcPr>
          <w:p>
            <w:pPr>
              <w:spacing w:before="82"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8</w:t>
            </w:r>
          </w:p>
        </w:tc>
        <w:tc>
          <w:tcPr>
            <w:tcW w:w="1169" w:type="dxa"/>
            <w:vAlign w:val="top"/>
          </w:tcPr>
          <w:p>
            <w:pPr>
              <w:rPr>
                <w:rFonts w:ascii="Arial"/>
                <w:sz w:val="21"/>
              </w:rPr>
            </w:pPr>
          </w:p>
        </w:tc>
        <w:tc>
          <w:tcPr>
            <w:tcW w:w="3421" w:type="dxa"/>
            <w:shd w:val="clear" w:color="auto" w:fill="C0C0C0"/>
            <w:vAlign w:val="top"/>
          </w:tcPr>
          <w:p>
            <w:pPr>
              <w:spacing w:before="47" w:line="221" w:lineRule="auto"/>
              <w:ind w:left="116"/>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9"/>
                <w:sz w:val="22"/>
                <w:szCs w:val="22"/>
              </w:rPr>
              <w:t>末</w:t>
            </w:r>
            <w:r>
              <w:rPr>
                <w:rFonts w:ascii="宋体" w:hAnsi="宋体" w:eastAsia="宋体" w:cs="宋体"/>
                <w:spacing w:val="-5"/>
                <w:sz w:val="22"/>
                <w:szCs w:val="22"/>
              </w:rPr>
              <w:t>财政拨款结转和结余</w:t>
            </w:r>
          </w:p>
        </w:tc>
        <w:tc>
          <w:tcPr>
            <w:tcW w:w="430" w:type="dxa"/>
            <w:shd w:val="clear" w:color="auto" w:fill="C0C0C0"/>
            <w:vAlign w:val="top"/>
          </w:tcPr>
          <w:p>
            <w:pPr>
              <w:spacing w:before="84" w:line="184"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7</w:t>
            </w:r>
          </w:p>
        </w:tc>
        <w:tc>
          <w:tcPr>
            <w:tcW w:w="1071" w:type="dxa"/>
            <w:vAlign w:val="top"/>
          </w:tcPr>
          <w:p>
            <w:pPr>
              <w:rPr>
                <w:rFonts w:ascii="Arial"/>
                <w:sz w:val="21"/>
              </w:rPr>
            </w:pPr>
          </w:p>
        </w:tc>
        <w:tc>
          <w:tcPr>
            <w:tcW w:w="1167" w:type="dxa"/>
            <w:vAlign w:val="top"/>
          </w:tcPr>
          <w:p>
            <w:pPr>
              <w:rPr>
                <w:rFonts w:ascii="Arial"/>
                <w:sz w:val="21"/>
              </w:rPr>
            </w:pP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3320" w:type="dxa"/>
            <w:shd w:val="clear" w:color="auto" w:fill="C0C0C0"/>
            <w:vAlign w:val="top"/>
          </w:tcPr>
          <w:p>
            <w:pPr>
              <w:spacing w:before="49" w:line="222" w:lineRule="auto"/>
              <w:ind w:left="1454"/>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5"/>
                <w:sz w:val="22"/>
                <w:szCs w:val="22"/>
                <w14:textOutline w14:w="4013" w14:cap="sq" w14:cmpd="sng">
                  <w14:solidFill>
                    <w14:srgbClr w14:val="000000"/>
                  </w14:solidFill>
                  <w14:prstDash w14:val="solid"/>
                  <w14:bevel/>
                </w14:textOutline>
              </w:rPr>
              <w:t>计</w:t>
            </w:r>
          </w:p>
        </w:tc>
        <w:tc>
          <w:tcPr>
            <w:tcW w:w="430" w:type="dxa"/>
            <w:shd w:val="clear" w:color="auto" w:fill="C0C0C0"/>
            <w:vAlign w:val="top"/>
          </w:tcPr>
          <w:p>
            <w:pPr>
              <w:spacing w:before="84" w:line="185" w:lineRule="auto"/>
              <w:ind w:left="116"/>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9</w:t>
            </w:r>
          </w:p>
        </w:tc>
        <w:tc>
          <w:tcPr>
            <w:tcW w:w="1169" w:type="dxa"/>
            <w:vAlign w:val="top"/>
          </w:tcPr>
          <w:p>
            <w:pPr>
              <w:spacing w:before="83" w:line="184" w:lineRule="auto"/>
              <w:ind w:left="23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5"/>
                <w:sz w:val="22"/>
                <w:szCs w:val="22"/>
              </w:rPr>
              <w:t>,315.02</w:t>
            </w:r>
          </w:p>
        </w:tc>
        <w:tc>
          <w:tcPr>
            <w:tcW w:w="3421" w:type="dxa"/>
            <w:shd w:val="clear" w:color="auto" w:fill="C0C0C0"/>
            <w:vAlign w:val="top"/>
          </w:tcPr>
          <w:p>
            <w:pPr>
              <w:spacing w:before="49" w:line="222" w:lineRule="auto"/>
              <w:ind w:left="150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总</w:t>
            </w:r>
            <w:r>
              <w:rPr>
                <w:rFonts w:ascii="宋体" w:hAnsi="宋体" w:eastAsia="宋体" w:cs="宋体"/>
                <w:spacing w:val="-5"/>
                <w:sz w:val="22"/>
                <w:szCs w:val="22"/>
                <w14:textOutline w14:w="4013" w14:cap="sq" w14:cmpd="sng">
                  <w14:solidFill>
                    <w14:srgbClr w14:val="000000"/>
                  </w14:solidFill>
                  <w14:prstDash w14:val="solid"/>
                  <w14:bevel/>
                </w14:textOutline>
              </w:rPr>
              <w:t>计</w:t>
            </w:r>
          </w:p>
        </w:tc>
        <w:tc>
          <w:tcPr>
            <w:tcW w:w="430" w:type="dxa"/>
            <w:shd w:val="clear" w:color="auto" w:fill="C0C0C0"/>
            <w:vAlign w:val="top"/>
          </w:tcPr>
          <w:p>
            <w:pPr>
              <w:spacing w:before="84" w:line="185" w:lineRule="auto"/>
              <w:ind w:left="121"/>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6"/>
                <w:sz w:val="22"/>
                <w:szCs w:val="22"/>
              </w:rPr>
              <w:t>8</w:t>
            </w:r>
          </w:p>
        </w:tc>
        <w:tc>
          <w:tcPr>
            <w:tcW w:w="1071" w:type="dxa"/>
            <w:vAlign w:val="top"/>
          </w:tcPr>
          <w:p>
            <w:pPr>
              <w:spacing w:before="83" w:line="184" w:lineRule="auto"/>
              <w:ind w:left="135"/>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1167" w:type="dxa"/>
            <w:vAlign w:val="top"/>
          </w:tcPr>
          <w:p>
            <w:pPr>
              <w:spacing w:before="83" w:line="184" w:lineRule="auto"/>
              <w:ind w:left="233"/>
              <w:rPr>
                <w:rFonts w:ascii="宋体" w:hAnsi="宋体" w:eastAsia="宋体" w:cs="宋体"/>
                <w:sz w:val="22"/>
                <w:szCs w:val="22"/>
              </w:rPr>
            </w:pPr>
            <w:r>
              <w:rPr>
                <w:rFonts w:ascii="宋体" w:hAnsi="宋体" w:eastAsia="宋体" w:cs="宋体"/>
                <w:spacing w:val="-5"/>
                <w:sz w:val="22"/>
                <w:szCs w:val="22"/>
              </w:rPr>
              <w:t>1,315.0</w:t>
            </w:r>
            <w:r>
              <w:rPr>
                <w:rFonts w:ascii="宋体" w:hAnsi="宋体" w:eastAsia="宋体" w:cs="宋体"/>
                <w:spacing w:val="-4"/>
                <w:sz w:val="22"/>
                <w:szCs w:val="22"/>
              </w:rPr>
              <w:t>2</w:t>
            </w:r>
          </w:p>
        </w:tc>
        <w:tc>
          <w:tcPr>
            <w:tcW w:w="921" w:type="dxa"/>
            <w:vAlign w:val="top"/>
          </w:tcPr>
          <w:p>
            <w:pPr>
              <w:rPr>
                <w:rFonts w:ascii="Arial"/>
                <w:sz w:val="21"/>
              </w:rPr>
            </w:pPr>
          </w:p>
        </w:tc>
        <w:tc>
          <w:tcPr>
            <w:tcW w:w="1386" w:type="dxa"/>
            <w:tcBorders>
              <w:right w:val="single" w:color="000000" w:sz="6" w:space="0"/>
            </w:tcBorders>
            <w:vAlign w:val="top"/>
          </w:tcPr>
          <w:p>
            <w:pPr>
              <w:rPr>
                <w:rFonts w:ascii="Arial"/>
                <w:sz w:val="21"/>
              </w:rPr>
            </w:pPr>
          </w:p>
        </w:tc>
      </w:tr>
    </w:tbl>
    <w:p>
      <w:pPr>
        <w:spacing w:before="117" w:line="253" w:lineRule="auto"/>
        <w:ind w:left="127" w:right="1487" w:hanging="5"/>
        <w:rPr>
          <w:rFonts w:ascii="宋体" w:hAnsi="宋体" w:eastAsia="宋体" w:cs="宋体"/>
          <w:sz w:val="22"/>
          <w:szCs w:val="22"/>
        </w:rPr>
      </w:pPr>
      <w:r>
        <w:rPr>
          <w:rFonts w:ascii="宋体" w:hAnsi="宋体" w:eastAsia="宋体" w:cs="宋体"/>
          <w:spacing w:val="-7"/>
          <w:sz w:val="22"/>
          <w:szCs w:val="22"/>
        </w:rPr>
        <w:t>注：本表反映部门本年度一般公共预算财政拨款、政府性基金预算财政拨款和国有资本经营预算财政拨款的总收支和年末结转</w:t>
      </w:r>
      <w:r>
        <w:rPr>
          <w:rFonts w:ascii="宋体" w:hAnsi="宋体" w:eastAsia="宋体" w:cs="宋体"/>
          <w:sz w:val="22"/>
          <w:szCs w:val="22"/>
        </w:rPr>
        <w:t xml:space="preserve"> </w:t>
      </w:r>
      <w:r>
        <w:rPr>
          <w:rFonts w:ascii="宋体" w:hAnsi="宋体" w:eastAsia="宋体" w:cs="宋体"/>
          <w:spacing w:val="-12"/>
          <w:sz w:val="22"/>
          <w:szCs w:val="22"/>
        </w:rPr>
        <w:t>结</w:t>
      </w:r>
      <w:r>
        <w:rPr>
          <w:rFonts w:ascii="宋体" w:hAnsi="宋体" w:eastAsia="宋体" w:cs="宋体"/>
          <w:spacing w:val="-6"/>
          <w:sz w:val="22"/>
          <w:szCs w:val="22"/>
        </w:rPr>
        <w:t>余情况；本表金额单位转换成万元时，因四舍五入可能存在尾数误差。</w:t>
      </w:r>
    </w:p>
    <w:p>
      <w:pPr>
        <w:sectPr>
          <w:footerReference r:id="rId14" w:type="default"/>
          <w:pgSz w:w="16839" w:h="11906"/>
          <w:pgMar w:top="1012" w:right="2037" w:bottom="1873" w:left="1475" w:header="0" w:footer="1492" w:gutter="0"/>
          <w:cols w:space="720" w:num="1"/>
        </w:sectPr>
      </w:pPr>
    </w:p>
    <w:p/>
    <w:p/>
    <w:p>
      <w:pPr>
        <w:spacing w:line="76" w:lineRule="exact"/>
      </w:pPr>
    </w:p>
    <w:p>
      <w:pPr>
        <w:sectPr>
          <w:footerReference r:id="rId15" w:type="default"/>
          <w:pgSz w:w="16839" w:h="11906"/>
          <w:pgMar w:top="1012" w:right="2042" w:bottom="1873" w:left="1475" w:header="0" w:footer="1492" w:gutter="0"/>
          <w:cols w:equalWidth="0" w:num="1">
            <w:col w:w="13321"/>
          </w:cols>
        </w:sectPr>
      </w:pPr>
    </w:p>
    <w:p>
      <w:pPr>
        <w:spacing w:before="60" w:line="226" w:lineRule="auto"/>
        <w:ind w:left="4474"/>
        <w:rPr>
          <w:rFonts w:ascii="宋体" w:hAnsi="宋体" w:eastAsia="宋体" w:cs="宋体"/>
          <w:sz w:val="29"/>
          <w:szCs w:val="29"/>
        </w:rPr>
      </w:pPr>
      <w:r>
        <w:rPr>
          <w:rFonts w:ascii="宋体" w:hAnsi="宋体" w:eastAsia="宋体" w:cs="宋体"/>
          <w:spacing w:val="5"/>
          <w:sz w:val="29"/>
          <w:szCs w:val="29"/>
        </w:rPr>
        <w:t>一</w:t>
      </w:r>
      <w:r>
        <w:rPr>
          <w:rFonts w:ascii="宋体" w:hAnsi="宋体" w:eastAsia="宋体" w:cs="宋体"/>
          <w:spacing w:val="3"/>
          <w:sz w:val="29"/>
          <w:szCs w:val="29"/>
        </w:rPr>
        <w:t>般公共预算财政拨款支出决算表</w:t>
      </w:r>
    </w:p>
    <w:p>
      <w:pPr>
        <w:spacing w:before="287" w:line="198"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line="426" w:lineRule="auto"/>
        <w:rPr>
          <w:rFonts w:ascii="Arial"/>
          <w:sz w:val="21"/>
        </w:rPr>
      </w:pPr>
    </w:p>
    <w:p>
      <w:pPr>
        <w:spacing w:before="52" w:line="245" w:lineRule="auto"/>
        <w:ind w:right="105"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05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42" w:bottom="1873" w:left="1475" w:header="0" w:footer="1492" w:gutter="0"/>
          <w:cols w:equalWidth="0" w:num="2">
            <w:col w:w="12038" w:space="100"/>
            <w:col w:w="1183"/>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812"/>
        <w:gridCol w:w="809"/>
        <w:gridCol w:w="5823"/>
        <w:gridCol w:w="1631"/>
        <w:gridCol w:w="1461"/>
        <w:gridCol w:w="1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34" w:type="dxa"/>
            <w:gridSpan w:val="3"/>
            <w:vMerge w:val="restart"/>
            <w:tcBorders>
              <w:bottom w:val="nil"/>
            </w:tcBorders>
            <w:shd w:val="clear" w:color="auto" w:fill="C0C0C0"/>
            <w:vAlign w:val="top"/>
          </w:tcPr>
          <w:p>
            <w:pPr>
              <w:spacing w:line="293" w:lineRule="auto"/>
              <w:rPr>
                <w:rFonts w:ascii="Arial"/>
                <w:sz w:val="21"/>
              </w:rPr>
            </w:pPr>
          </w:p>
          <w:p>
            <w:pPr>
              <w:spacing w:line="294" w:lineRule="auto"/>
              <w:rPr>
                <w:rFonts w:ascii="Arial"/>
                <w:sz w:val="21"/>
              </w:rPr>
            </w:pPr>
          </w:p>
          <w:p>
            <w:pPr>
              <w:spacing w:before="71" w:line="220" w:lineRule="auto"/>
              <w:ind w:left="370"/>
              <w:rPr>
                <w:rFonts w:ascii="宋体" w:hAnsi="宋体" w:eastAsia="宋体" w:cs="宋体"/>
                <w:sz w:val="22"/>
                <w:szCs w:val="22"/>
              </w:rPr>
            </w:pPr>
            <w:r>
              <w:rPr>
                <w:rFonts w:ascii="宋体" w:hAnsi="宋体" w:eastAsia="宋体" w:cs="宋体"/>
                <w:spacing w:val="-6"/>
                <w:sz w:val="22"/>
                <w:szCs w:val="22"/>
              </w:rPr>
              <w:t>功能分类科目编码</w:t>
            </w:r>
          </w:p>
        </w:tc>
        <w:tc>
          <w:tcPr>
            <w:tcW w:w="5823" w:type="dxa"/>
            <w:vMerge w:val="restart"/>
            <w:tcBorders>
              <w:bottom w:val="nil"/>
            </w:tcBorders>
            <w:shd w:val="clear" w:color="auto" w:fill="C0C0C0"/>
            <w:vAlign w:val="top"/>
          </w:tcPr>
          <w:p>
            <w:pPr>
              <w:spacing w:line="293" w:lineRule="auto"/>
              <w:rPr>
                <w:rFonts w:ascii="Arial"/>
                <w:sz w:val="21"/>
              </w:rPr>
            </w:pPr>
          </w:p>
          <w:p>
            <w:pPr>
              <w:spacing w:line="294" w:lineRule="auto"/>
              <w:rPr>
                <w:rFonts w:ascii="Arial"/>
                <w:sz w:val="21"/>
              </w:rPr>
            </w:pPr>
          </w:p>
          <w:p>
            <w:pPr>
              <w:spacing w:before="71" w:line="220" w:lineRule="auto"/>
              <w:ind w:left="2490"/>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5058" w:type="dxa"/>
            <w:gridSpan w:val="3"/>
            <w:shd w:val="clear" w:color="auto" w:fill="C0C0C0"/>
            <w:vAlign w:val="top"/>
          </w:tcPr>
          <w:p>
            <w:pPr>
              <w:spacing w:before="47" w:line="220" w:lineRule="auto"/>
              <w:ind w:left="2106"/>
              <w:rPr>
                <w:rFonts w:ascii="宋体" w:hAnsi="宋体" w:eastAsia="宋体" w:cs="宋体"/>
                <w:sz w:val="22"/>
                <w:szCs w:val="22"/>
              </w:rPr>
            </w:pPr>
            <w:r>
              <w:rPr>
                <w:rFonts w:ascii="宋体" w:hAnsi="宋体" w:eastAsia="宋体" w:cs="宋体"/>
                <w:spacing w:val="-7"/>
                <w:sz w:val="22"/>
                <w:szCs w:val="22"/>
              </w:rPr>
              <w:t>本</w:t>
            </w:r>
            <w:r>
              <w:rPr>
                <w:rFonts w:ascii="宋体" w:hAnsi="宋体" w:eastAsia="宋体" w:cs="宋体"/>
                <w:spacing w:val="-5"/>
                <w:sz w:val="22"/>
                <w:szCs w:val="22"/>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2434" w:type="dxa"/>
            <w:gridSpan w:val="3"/>
            <w:vMerge w:val="continue"/>
            <w:tcBorders>
              <w:top w:val="nil"/>
            </w:tcBorders>
            <w:vAlign w:val="top"/>
          </w:tcPr>
          <w:p>
            <w:pPr>
              <w:rPr>
                <w:rFonts w:ascii="Arial"/>
                <w:sz w:val="21"/>
              </w:rPr>
            </w:pPr>
          </w:p>
        </w:tc>
        <w:tc>
          <w:tcPr>
            <w:tcW w:w="5823" w:type="dxa"/>
            <w:vMerge w:val="continue"/>
            <w:tcBorders>
              <w:top w:val="nil"/>
            </w:tcBorders>
            <w:vAlign w:val="top"/>
          </w:tcPr>
          <w:p>
            <w:pPr>
              <w:rPr>
                <w:rFonts w:ascii="Arial"/>
                <w:sz w:val="21"/>
              </w:rPr>
            </w:pPr>
          </w:p>
        </w:tc>
        <w:tc>
          <w:tcPr>
            <w:tcW w:w="1631" w:type="dxa"/>
            <w:shd w:val="clear" w:color="auto" w:fill="C0C0C0"/>
            <w:vAlign w:val="top"/>
          </w:tcPr>
          <w:p>
            <w:pPr>
              <w:spacing w:line="427" w:lineRule="auto"/>
              <w:rPr>
                <w:rFonts w:ascii="Arial"/>
                <w:sz w:val="21"/>
              </w:rPr>
            </w:pPr>
          </w:p>
          <w:p>
            <w:pPr>
              <w:spacing w:before="71" w:line="222" w:lineRule="auto"/>
              <w:ind w:left="609"/>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1461" w:type="dxa"/>
            <w:shd w:val="clear" w:color="auto" w:fill="C0C0C0"/>
            <w:vAlign w:val="top"/>
          </w:tcPr>
          <w:p>
            <w:pPr>
              <w:spacing w:line="427" w:lineRule="auto"/>
              <w:rPr>
                <w:rFonts w:ascii="Arial"/>
                <w:sz w:val="21"/>
              </w:rPr>
            </w:pPr>
          </w:p>
          <w:p>
            <w:pPr>
              <w:spacing w:before="71" w:line="220" w:lineRule="auto"/>
              <w:ind w:left="309"/>
              <w:rPr>
                <w:rFonts w:ascii="宋体" w:hAnsi="宋体" w:eastAsia="宋体" w:cs="宋体"/>
                <w:sz w:val="22"/>
                <w:szCs w:val="22"/>
              </w:rPr>
            </w:pPr>
            <w:r>
              <w:rPr>
                <w:rFonts w:ascii="宋体" w:hAnsi="宋体" w:eastAsia="宋体" w:cs="宋体"/>
                <w:spacing w:val="-6"/>
                <w:sz w:val="22"/>
                <w:szCs w:val="22"/>
              </w:rPr>
              <w:t>基</w:t>
            </w:r>
            <w:r>
              <w:rPr>
                <w:rFonts w:ascii="宋体" w:hAnsi="宋体" w:eastAsia="宋体" w:cs="宋体"/>
                <w:spacing w:val="-5"/>
                <w:sz w:val="22"/>
                <w:szCs w:val="22"/>
              </w:rPr>
              <w:t>本支出</w:t>
            </w:r>
          </w:p>
        </w:tc>
        <w:tc>
          <w:tcPr>
            <w:tcW w:w="1966" w:type="dxa"/>
            <w:shd w:val="clear" w:color="auto" w:fill="C0C0C0"/>
            <w:vAlign w:val="top"/>
          </w:tcPr>
          <w:p>
            <w:pPr>
              <w:spacing w:line="426" w:lineRule="auto"/>
              <w:rPr>
                <w:rFonts w:ascii="Arial"/>
                <w:sz w:val="21"/>
              </w:rPr>
            </w:pPr>
          </w:p>
          <w:p>
            <w:pPr>
              <w:spacing w:before="71" w:line="222" w:lineRule="auto"/>
              <w:ind w:left="565"/>
              <w:rPr>
                <w:rFonts w:ascii="宋体" w:hAnsi="宋体" w:eastAsia="宋体" w:cs="宋体"/>
                <w:sz w:val="22"/>
                <w:szCs w:val="22"/>
              </w:rPr>
            </w:pPr>
            <w:r>
              <w:rPr>
                <w:rFonts w:ascii="宋体" w:hAnsi="宋体" w:eastAsia="宋体" w:cs="宋体"/>
                <w:spacing w:val="-6"/>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13" w:type="dxa"/>
            <w:vMerge w:val="restart"/>
            <w:tcBorders>
              <w:bottom w:val="nil"/>
            </w:tcBorders>
            <w:shd w:val="clear" w:color="auto" w:fill="C0C0C0"/>
            <w:vAlign w:val="top"/>
          </w:tcPr>
          <w:p>
            <w:pPr>
              <w:spacing w:before="203" w:line="221" w:lineRule="auto"/>
              <w:ind w:left="304"/>
              <w:rPr>
                <w:rFonts w:ascii="宋体" w:hAnsi="宋体" w:eastAsia="宋体" w:cs="宋体"/>
                <w:sz w:val="22"/>
                <w:szCs w:val="22"/>
              </w:rPr>
            </w:pPr>
            <w:r>
              <w:rPr>
                <w:rFonts w:ascii="宋体" w:hAnsi="宋体" w:eastAsia="宋体" w:cs="宋体"/>
                <w:sz w:val="22"/>
                <w:szCs w:val="22"/>
              </w:rPr>
              <w:t>类</w:t>
            </w:r>
          </w:p>
        </w:tc>
        <w:tc>
          <w:tcPr>
            <w:tcW w:w="812" w:type="dxa"/>
            <w:vMerge w:val="restart"/>
            <w:tcBorders>
              <w:bottom w:val="nil"/>
            </w:tcBorders>
            <w:shd w:val="clear" w:color="auto" w:fill="C0C0C0"/>
            <w:vAlign w:val="top"/>
          </w:tcPr>
          <w:p>
            <w:pPr>
              <w:spacing w:before="203" w:line="222" w:lineRule="auto"/>
              <w:ind w:left="303"/>
              <w:rPr>
                <w:rFonts w:ascii="宋体" w:hAnsi="宋体" w:eastAsia="宋体" w:cs="宋体"/>
                <w:sz w:val="22"/>
                <w:szCs w:val="22"/>
              </w:rPr>
            </w:pPr>
            <w:r>
              <w:rPr>
                <w:rFonts w:ascii="宋体" w:hAnsi="宋体" w:eastAsia="宋体" w:cs="宋体"/>
                <w:sz w:val="22"/>
                <w:szCs w:val="22"/>
              </w:rPr>
              <w:t>款</w:t>
            </w:r>
          </w:p>
        </w:tc>
        <w:tc>
          <w:tcPr>
            <w:tcW w:w="809" w:type="dxa"/>
            <w:vMerge w:val="restart"/>
            <w:tcBorders>
              <w:bottom w:val="nil"/>
            </w:tcBorders>
            <w:shd w:val="clear" w:color="auto" w:fill="C0C0C0"/>
            <w:vAlign w:val="top"/>
          </w:tcPr>
          <w:p>
            <w:pPr>
              <w:spacing w:before="202" w:line="222" w:lineRule="auto"/>
              <w:ind w:left="305"/>
              <w:rPr>
                <w:rFonts w:ascii="宋体" w:hAnsi="宋体" w:eastAsia="宋体" w:cs="宋体"/>
                <w:sz w:val="22"/>
                <w:szCs w:val="22"/>
              </w:rPr>
            </w:pPr>
            <w:r>
              <w:rPr>
                <w:rFonts w:ascii="宋体" w:hAnsi="宋体" w:eastAsia="宋体" w:cs="宋体"/>
                <w:sz w:val="22"/>
                <w:szCs w:val="22"/>
              </w:rPr>
              <w:t>项</w:t>
            </w:r>
          </w:p>
        </w:tc>
        <w:tc>
          <w:tcPr>
            <w:tcW w:w="5823" w:type="dxa"/>
            <w:shd w:val="clear" w:color="auto" w:fill="C0C0C0"/>
            <w:vAlign w:val="top"/>
          </w:tcPr>
          <w:p>
            <w:pPr>
              <w:spacing w:before="44" w:line="221" w:lineRule="auto"/>
              <w:ind w:left="2701"/>
              <w:rPr>
                <w:rFonts w:ascii="宋体" w:hAnsi="宋体" w:eastAsia="宋体" w:cs="宋体"/>
                <w:sz w:val="22"/>
                <w:szCs w:val="22"/>
              </w:rPr>
            </w:pPr>
            <w:r>
              <w:rPr>
                <w:rFonts w:ascii="宋体" w:hAnsi="宋体" w:eastAsia="宋体" w:cs="宋体"/>
                <w:spacing w:val="-4"/>
                <w:sz w:val="22"/>
                <w:szCs w:val="22"/>
              </w:rPr>
              <w:t>栏次</w:t>
            </w:r>
          </w:p>
        </w:tc>
        <w:tc>
          <w:tcPr>
            <w:tcW w:w="1631" w:type="dxa"/>
            <w:shd w:val="clear" w:color="auto" w:fill="C0C0C0"/>
            <w:vAlign w:val="top"/>
          </w:tcPr>
          <w:p>
            <w:pPr>
              <w:spacing w:before="79" w:line="187" w:lineRule="auto"/>
              <w:ind w:left="785"/>
              <w:rPr>
                <w:rFonts w:ascii="宋体" w:hAnsi="宋体" w:eastAsia="宋体" w:cs="宋体"/>
                <w:sz w:val="22"/>
                <w:szCs w:val="22"/>
              </w:rPr>
            </w:pPr>
            <w:r>
              <w:rPr>
                <w:rFonts w:ascii="宋体" w:hAnsi="宋体" w:eastAsia="宋体" w:cs="宋体"/>
                <w:sz w:val="22"/>
                <w:szCs w:val="22"/>
              </w:rPr>
              <w:t>1</w:t>
            </w:r>
          </w:p>
        </w:tc>
        <w:tc>
          <w:tcPr>
            <w:tcW w:w="1461" w:type="dxa"/>
            <w:shd w:val="clear" w:color="auto" w:fill="C0C0C0"/>
            <w:vAlign w:val="top"/>
          </w:tcPr>
          <w:p>
            <w:pPr>
              <w:spacing w:before="79" w:line="187" w:lineRule="auto"/>
              <w:ind w:left="686"/>
              <w:rPr>
                <w:rFonts w:ascii="宋体" w:hAnsi="宋体" w:eastAsia="宋体" w:cs="宋体"/>
                <w:sz w:val="22"/>
                <w:szCs w:val="22"/>
              </w:rPr>
            </w:pPr>
            <w:r>
              <w:rPr>
                <w:rFonts w:ascii="宋体" w:hAnsi="宋体" w:eastAsia="宋体" w:cs="宋体"/>
                <w:sz w:val="22"/>
                <w:szCs w:val="22"/>
              </w:rPr>
              <w:t>2</w:t>
            </w:r>
          </w:p>
        </w:tc>
        <w:tc>
          <w:tcPr>
            <w:tcW w:w="1966" w:type="dxa"/>
            <w:shd w:val="clear" w:color="auto" w:fill="C0C0C0"/>
            <w:vAlign w:val="top"/>
          </w:tcPr>
          <w:p>
            <w:pPr>
              <w:spacing w:before="79" w:line="185" w:lineRule="auto"/>
              <w:ind w:left="940"/>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13" w:type="dxa"/>
            <w:vMerge w:val="continue"/>
            <w:tcBorders>
              <w:top w:val="nil"/>
            </w:tcBorders>
            <w:vAlign w:val="top"/>
          </w:tcPr>
          <w:p>
            <w:pPr>
              <w:rPr>
                <w:rFonts w:ascii="Arial"/>
                <w:sz w:val="21"/>
              </w:rPr>
            </w:pPr>
          </w:p>
        </w:tc>
        <w:tc>
          <w:tcPr>
            <w:tcW w:w="812"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823" w:type="dxa"/>
            <w:shd w:val="clear" w:color="auto" w:fill="C0C0C0"/>
            <w:vAlign w:val="top"/>
          </w:tcPr>
          <w:p>
            <w:pPr>
              <w:spacing w:before="47" w:line="222" w:lineRule="auto"/>
              <w:ind w:left="2702"/>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1631" w:type="dxa"/>
            <w:vAlign w:val="top"/>
          </w:tcPr>
          <w:p>
            <w:pPr>
              <w:spacing w:before="80" w:line="195" w:lineRule="auto"/>
              <w:ind w:left="684"/>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1</w:t>
            </w:r>
            <w:r>
              <w:rPr>
                <w:rFonts w:ascii="宋体" w:hAnsi="宋体" w:eastAsia="宋体" w:cs="宋体"/>
                <w:spacing w:val="-4"/>
                <w:sz w:val="22"/>
                <w:szCs w:val="22"/>
                <w14:textOutline w14:w="4013" w14:cap="sq" w14:cmpd="sng">
                  <w14:solidFill>
                    <w14:srgbClr w14:val="000000"/>
                  </w14:solidFill>
                  <w14:prstDash w14:val="solid"/>
                  <w14:bevel/>
                </w14:textOutline>
              </w:rPr>
              <w:t>,315.02</w:t>
            </w:r>
          </w:p>
        </w:tc>
        <w:tc>
          <w:tcPr>
            <w:tcW w:w="1461" w:type="dxa"/>
            <w:vAlign w:val="top"/>
          </w:tcPr>
          <w:p>
            <w:pPr>
              <w:spacing w:before="81" w:line="185" w:lineRule="auto"/>
              <w:ind w:left="719"/>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3</w:t>
            </w:r>
            <w:r>
              <w:rPr>
                <w:rFonts w:ascii="宋体" w:hAnsi="宋体" w:eastAsia="宋体" w:cs="宋体"/>
                <w:spacing w:val="-3"/>
                <w:sz w:val="22"/>
                <w:szCs w:val="22"/>
                <w14:textOutline w14:w="4013" w14:cap="sq" w14:cmpd="sng">
                  <w14:solidFill>
                    <w14:srgbClr w14:val="000000"/>
                  </w14:solidFill>
                  <w14:prstDash w14:val="solid"/>
                  <w14:bevel/>
                </w14:textOutline>
              </w:rPr>
              <w:t>96.80</w:t>
            </w:r>
          </w:p>
        </w:tc>
        <w:tc>
          <w:tcPr>
            <w:tcW w:w="1966" w:type="dxa"/>
            <w:vAlign w:val="top"/>
          </w:tcPr>
          <w:p>
            <w:pPr>
              <w:spacing w:before="80" w:line="186" w:lineRule="auto"/>
              <w:ind w:left="1215"/>
              <w:rPr>
                <w:rFonts w:ascii="宋体" w:hAnsi="宋体" w:eastAsia="宋体" w:cs="宋体"/>
                <w:sz w:val="22"/>
                <w:szCs w:val="22"/>
              </w:rPr>
            </w:pPr>
            <w:r>
              <w:rPr>
                <w:rFonts w:ascii="宋体" w:hAnsi="宋体" w:eastAsia="宋体" w:cs="宋体"/>
                <w:spacing w:val="-4"/>
                <w:sz w:val="22"/>
                <w:szCs w:val="22"/>
                <w14:textOutline w14:w="4013" w14:cap="sq" w14:cmpd="sng">
                  <w14:solidFill>
                    <w14:srgbClr w14:val="000000"/>
                  </w14:solidFill>
                  <w14:prstDash w14:val="solid"/>
                  <w14:bevel/>
                </w14:textOutline>
              </w:rPr>
              <w:t>9</w:t>
            </w:r>
            <w:r>
              <w:rPr>
                <w:rFonts w:ascii="宋体" w:hAnsi="宋体" w:eastAsia="宋体" w:cs="宋体"/>
                <w:spacing w:val="-3"/>
                <w:sz w:val="22"/>
                <w:szCs w:val="22"/>
                <w14:textOutline w14:w="4013" w14:cap="sq" w14:cmpd="sng">
                  <w14:solidFill>
                    <w14:srgbClr w14:val="000000"/>
                  </w14:solidFill>
                  <w14:prstDash w14:val="solid"/>
                  <w14:bevel/>
                </w14:textOutline>
              </w:rPr>
              <w:t>1</w:t>
            </w:r>
            <w:r>
              <w:rPr>
                <w:rFonts w:ascii="宋体" w:hAnsi="宋体" w:eastAsia="宋体" w:cs="宋体"/>
                <w:spacing w:val="-2"/>
                <w:sz w:val="22"/>
                <w:szCs w:val="22"/>
                <w14:textOutline w14:w="4013" w14:cap="sq" w14:cmpd="sng">
                  <w14:solidFill>
                    <w14:srgbClr w14:val="000000"/>
                  </w14:solidFill>
                  <w14:prstDash w14:val="solid"/>
                  <w14:bevel/>
                </w14:textOutline>
              </w:rPr>
              <w:t>8.22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34" w:type="dxa"/>
            <w:gridSpan w:val="3"/>
            <w:vAlign w:val="top"/>
          </w:tcPr>
          <w:p>
            <w:pPr>
              <w:spacing w:before="79"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01</w:t>
            </w:r>
          </w:p>
        </w:tc>
        <w:tc>
          <w:tcPr>
            <w:tcW w:w="5823" w:type="dxa"/>
            <w:vAlign w:val="top"/>
          </w:tcPr>
          <w:p>
            <w:pPr>
              <w:spacing w:before="45" w:line="221" w:lineRule="auto"/>
              <w:ind w:left="115"/>
              <w:rPr>
                <w:rFonts w:ascii="宋体" w:hAnsi="宋体" w:eastAsia="宋体" w:cs="宋体"/>
                <w:sz w:val="22"/>
                <w:szCs w:val="22"/>
              </w:rPr>
            </w:pPr>
            <w:r>
              <w:rPr>
                <w:rFonts w:ascii="宋体" w:hAnsi="宋体" w:eastAsia="宋体" w:cs="宋体"/>
                <w:spacing w:val="-6"/>
                <w:sz w:val="22"/>
                <w:szCs w:val="22"/>
              </w:rPr>
              <w:t>一般公共服务支出</w:t>
            </w:r>
          </w:p>
        </w:tc>
        <w:tc>
          <w:tcPr>
            <w:tcW w:w="1631" w:type="dxa"/>
            <w:vAlign w:val="top"/>
          </w:tcPr>
          <w:p>
            <w:pPr>
              <w:spacing w:before="80" w:line="184" w:lineRule="auto"/>
              <w:ind w:left="691"/>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461" w:type="dxa"/>
            <w:vAlign w:val="top"/>
          </w:tcPr>
          <w:p>
            <w:pPr>
              <w:spacing w:before="80" w:line="185" w:lineRule="auto"/>
              <w:ind w:left="72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23.28</w:t>
            </w:r>
          </w:p>
        </w:tc>
        <w:tc>
          <w:tcPr>
            <w:tcW w:w="1966" w:type="dxa"/>
            <w:vAlign w:val="top"/>
          </w:tcPr>
          <w:p>
            <w:pPr>
              <w:spacing w:before="79" w:line="186" w:lineRule="auto"/>
              <w:ind w:right="95"/>
              <w:jc w:val="right"/>
              <w:rPr>
                <w:rFonts w:ascii="宋体" w:hAnsi="宋体" w:eastAsia="宋体" w:cs="宋体"/>
                <w:sz w:val="22"/>
                <w:szCs w:val="22"/>
              </w:rPr>
            </w:pPr>
            <w:r>
              <w:rPr>
                <w:rFonts w:ascii="宋体" w:hAnsi="宋体" w:eastAsia="宋体" w:cs="宋体"/>
                <w:spacing w:val="-3"/>
                <w:sz w:val="22"/>
                <w:szCs w:val="22"/>
              </w:rPr>
              <w:t>918.22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1"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0103</w:t>
            </w:r>
          </w:p>
        </w:tc>
        <w:tc>
          <w:tcPr>
            <w:tcW w:w="5823" w:type="dxa"/>
            <w:vAlign w:val="top"/>
          </w:tcPr>
          <w:p>
            <w:pPr>
              <w:spacing w:before="48" w:line="220" w:lineRule="auto"/>
              <w:ind w:left="111"/>
              <w:rPr>
                <w:rFonts w:ascii="宋体" w:hAnsi="宋体" w:eastAsia="宋体" w:cs="宋体"/>
                <w:sz w:val="22"/>
                <w:szCs w:val="22"/>
              </w:rPr>
            </w:pPr>
            <w:r>
              <w:rPr>
                <w:rFonts w:ascii="宋体" w:hAnsi="宋体" w:eastAsia="宋体" w:cs="宋体"/>
                <w:spacing w:val="-8"/>
                <w:sz w:val="22"/>
                <w:szCs w:val="22"/>
              </w:rPr>
              <w:t>政</w:t>
            </w:r>
            <w:r>
              <w:rPr>
                <w:rFonts w:ascii="宋体" w:hAnsi="宋体" w:eastAsia="宋体" w:cs="宋体"/>
                <w:spacing w:val="-5"/>
                <w:sz w:val="22"/>
                <w:szCs w:val="22"/>
              </w:rPr>
              <w:t>府办公厅 (室) 及相关机构事务</w:t>
            </w:r>
          </w:p>
        </w:tc>
        <w:tc>
          <w:tcPr>
            <w:tcW w:w="1631" w:type="dxa"/>
            <w:vAlign w:val="top"/>
          </w:tcPr>
          <w:p>
            <w:pPr>
              <w:spacing w:before="82" w:line="184" w:lineRule="auto"/>
              <w:ind w:left="691"/>
              <w:rPr>
                <w:rFonts w:ascii="宋体" w:hAnsi="宋体" w:eastAsia="宋体" w:cs="宋体"/>
                <w:sz w:val="22"/>
                <w:szCs w:val="22"/>
              </w:rPr>
            </w:pPr>
            <w:r>
              <w:rPr>
                <w:rFonts w:ascii="宋体" w:hAnsi="宋体" w:eastAsia="宋体" w:cs="宋体"/>
                <w:spacing w:val="-5"/>
                <w:sz w:val="22"/>
                <w:szCs w:val="22"/>
              </w:rPr>
              <w:t>1,141.5</w:t>
            </w:r>
            <w:r>
              <w:rPr>
                <w:rFonts w:ascii="宋体" w:hAnsi="宋体" w:eastAsia="宋体" w:cs="宋体"/>
                <w:spacing w:val="-4"/>
                <w:sz w:val="22"/>
                <w:szCs w:val="22"/>
              </w:rPr>
              <w:t>0</w:t>
            </w:r>
          </w:p>
        </w:tc>
        <w:tc>
          <w:tcPr>
            <w:tcW w:w="1461" w:type="dxa"/>
            <w:vAlign w:val="top"/>
          </w:tcPr>
          <w:p>
            <w:pPr>
              <w:spacing w:before="82" w:line="185" w:lineRule="auto"/>
              <w:ind w:left="72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23.28</w:t>
            </w:r>
          </w:p>
        </w:tc>
        <w:tc>
          <w:tcPr>
            <w:tcW w:w="1966" w:type="dxa"/>
            <w:vAlign w:val="top"/>
          </w:tcPr>
          <w:p>
            <w:pPr>
              <w:spacing w:before="81" w:line="186" w:lineRule="auto"/>
              <w:ind w:right="95"/>
              <w:jc w:val="right"/>
              <w:rPr>
                <w:rFonts w:ascii="宋体" w:hAnsi="宋体" w:eastAsia="宋体" w:cs="宋体"/>
                <w:sz w:val="22"/>
                <w:szCs w:val="22"/>
              </w:rPr>
            </w:pPr>
            <w:r>
              <w:rPr>
                <w:rFonts w:ascii="宋体" w:hAnsi="宋体" w:eastAsia="宋体" w:cs="宋体"/>
                <w:spacing w:val="-3"/>
                <w:sz w:val="22"/>
                <w:szCs w:val="22"/>
              </w:rPr>
              <w:t>918.22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34" w:type="dxa"/>
            <w:gridSpan w:val="3"/>
            <w:vAlign w:val="top"/>
          </w:tcPr>
          <w:p>
            <w:pPr>
              <w:spacing w:before="80"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010301</w:t>
            </w:r>
          </w:p>
        </w:tc>
        <w:tc>
          <w:tcPr>
            <w:tcW w:w="5823" w:type="dxa"/>
            <w:vAlign w:val="top"/>
          </w:tcPr>
          <w:p>
            <w:pPr>
              <w:spacing w:before="46" w:line="222" w:lineRule="auto"/>
              <w:ind w:left="329"/>
              <w:rPr>
                <w:rFonts w:ascii="宋体" w:hAnsi="宋体" w:eastAsia="宋体" w:cs="宋体"/>
                <w:sz w:val="22"/>
                <w:szCs w:val="22"/>
              </w:rPr>
            </w:pPr>
            <w:r>
              <w:rPr>
                <w:rFonts w:ascii="宋体" w:hAnsi="宋体" w:eastAsia="宋体" w:cs="宋体"/>
                <w:spacing w:val="-6"/>
                <w:sz w:val="22"/>
                <w:szCs w:val="22"/>
              </w:rPr>
              <w:t>行政运行</w:t>
            </w:r>
          </w:p>
        </w:tc>
        <w:tc>
          <w:tcPr>
            <w:tcW w:w="1631" w:type="dxa"/>
            <w:vAlign w:val="top"/>
          </w:tcPr>
          <w:p>
            <w:pPr>
              <w:spacing w:before="81" w:line="184" w:lineRule="auto"/>
              <w:ind w:left="691"/>
              <w:rPr>
                <w:rFonts w:ascii="宋体" w:hAnsi="宋体" w:eastAsia="宋体" w:cs="宋体"/>
                <w:sz w:val="22"/>
                <w:szCs w:val="22"/>
              </w:rPr>
            </w:pPr>
            <w:r>
              <w:rPr>
                <w:rFonts w:ascii="宋体" w:hAnsi="宋体" w:eastAsia="宋体" w:cs="宋体"/>
                <w:spacing w:val="-5"/>
                <w:sz w:val="22"/>
                <w:szCs w:val="22"/>
              </w:rPr>
              <w:t>1,054.8</w:t>
            </w:r>
            <w:r>
              <w:rPr>
                <w:rFonts w:ascii="宋体" w:hAnsi="宋体" w:eastAsia="宋体" w:cs="宋体"/>
                <w:spacing w:val="-4"/>
                <w:sz w:val="22"/>
                <w:szCs w:val="22"/>
              </w:rPr>
              <w:t>6</w:t>
            </w:r>
          </w:p>
        </w:tc>
        <w:tc>
          <w:tcPr>
            <w:tcW w:w="1461" w:type="dxa"/>
            <w:vAlign w:val="top"/>
          </w:tcPr>
          <w:p>
            <w:pPr>
              <w:spacing w:before="81" w:line="185" w:lineRule="auto"/>
              <w:ind w:left="722"/>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3"/>
                <w:sz w:val="22"/>
                <w:szCs w:val="22"/>
              </w:rPr>
              <w:t>04.65</w:t>
            </w:r>
          </w:p>
        </w:tc>
        <w:tc>
          <w:tcPr>
            <w:tcW w:w="1966" w:type="dxa"/>
            <w:vAlign w:val="top"/>
          </w:tcPr>
          <w:p>
            <w:pPr>
              <w:spacing w:before="81" w:line="185" w:lineRule="auto"/>
              <w:ind w:right="95"/>
              <w:jc w:val="right"/>
              <w:rPr>
                <w:rFonts w:ascii="宋体" w:hAnsi="宋体" w:eastAsia="宋体" w:cs="宋体"/>
                <w:sz w:val="22"/>
                <w:szCs w:val="22"/>
              </w:rPr>
            </w:pPr>
            <w:r>
              <w:rPr>
                <w:rFonts w:ascii="宋体" w:hAnsi="宋体" w:eastAsia="宋体" w:cs="宋体"/>
                <w:spacing w:val="-3"/>
                <w:sz w:val="22"/>
                <w:szCs w:val="22"/>
              </w:rPr>
              <w:t>850.20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010302</w:t>
            </w:r>
          </w:p>
        </w:tc>
        <w:tc>
          <w:tcPr>
            <w:tcW w:w="5823" w:type="dxa"/>
            <w:vAlign w:val="top"/>
          </w:tcPr>
          <w:p>
            <w:pPr>
              <w:spacing w:before="48" w:line="221" w:lineRule="auto"/>
              <w:ind w:left="329"/>
              <w:rPr>
                <w:rFonts w:ascii="宋体" w:hAnsi="宋体" w:eastAsia="宋体" w:cs="宋体"/>
                <w:sz w:val="22"/>
                <w:szCs w:val="22"/>
              </w:rPr>
            </w:pPr>
            <w:r>
              <w:rPr>
                <w:rFonts w:ascii="宋体" w:hAnsi="宋体" w:eastAsia="宋体" w:cs="宋体"/>
                <w:spacing w:val="-6"/>
                <w:sz w:val="22"/>
                <w:szCs w:val="22"/>
              </w:rPr>
              <w:t>一般行政管理事务</w:t>
            </w:r>
          </w:p>
        </w:tc>
        <w:tc>
          <w:tcPr>
            <w:tcW w:w="1631" w:type="dxa"/>
            <w:vAlign w:val="top"/>
          </w:tcPr>
          <w:p>
            <w:pPr>
              <w:spacing w:before="83" w:line="185" w:lineRule="auto"/>
              <w:ind w:left="993"/>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c>
          <w:tcPr>
            <w:tcW w:w="1461" w:type="dxa"/>
            <w:vAlign w:val="top"/>
          </w:tcPr>
          <w:p>
            <w:pPr>
              <w:rPr>
                <w:rFonts w:ascii="Arial"/>
                <w:sz w:val="21"/>
              </w:rPr>
            </w:pPr>
          </w:p>
        </w:tc>
        <w:tc>
          <w:tcPr>
            <w:tcW w:w="1966" w:type="dxa"/>
            <w:vAlign w:val="top"/>
          </w:tcPr>
          <w:p>
            <w:pPr>
              <w:spacing w:before="83" w:line="185" w:lineRule="auto"/>
              <w:ind w:right="97"/>
              <w:jc w:val="right"/>
              <w:rPr>
                <w:rFonts w:ascii="宋体" w:hAnsi="宋体" w:eastAsia="宋体" w:cs="宋体"/>
                <w:sz w:val="22"/>
                <w:szCs w:val="22"/>
              </w:rPr>
            </w:pPr>
            <w:r>
              <w:rPr>
                <w:rFonts w:ascii="宋体" w:hAnsi="宋体" w:eastAsia="宋体" w:cs="宋体"/>
                <w:spacing w:val="-4"/>
                <w:sz w:val="22"/>
                <w:szCs w:val="22"/>
              </w:rPr>
              <w:t>49</w:t>
            </w:r>
            <w:r>
              <w:rPr>
                <w:rFonts w:ascii="宋体" w:hAnsi="宋体" w:eastAsia="宋体" w:cs="宋体"/>
                <w:spacing w:val="-2"/>
                <w:sz w:val="22"/>
                <w:szCs w:val="22"/>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1"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010303</w:t>
            </w:r>
          </w:p>
        </w:tc>
        <w:tc>
          <w:tcPr>
            <w:tcW w:w="5823" w:type="dxa"/>
            <w:vAlign w:val="top"/>
          </w:tcPr>
          <w:p>
            <w:pPr>
              <w:spacing w:before="47" w:line="220" w:lineRule="auto"/>
              <w:ind w:left="324"/>
              <w:rPr>
                <w:rFonts w:ascii="宋体" w:hAnsi="宋体" w:eastAsia="宋体" w:cs="宋体"/>
                <w:sz w:val="22"/>
                <w:szCs w:val="22"/>
              </w:rPr>
            </w:pPr>
            <w:r>
              <w:rPr>
                <w:rFonts w:ascii="宋体" w:hAnsi="宋体" w:eastAsia="宋体" w:cs="宋体"/>
                <w:spacing w:val="-5"/>
                <w:sz w:val="22"/>
                <w:szCs w:val="22"/>
              </w:rPr>
              <w:t>机关服务</w:t>
            </w:r>
          </w:p>
        </w:tc>
        <w:tc>
          <w:tcPr>
            <w:tcW w:w="1631" w:type="dxa"/>
            <w:vAlign w:val="top"/>
          </w:tcPr>
          <w:p>
            <w:pPr>
              <w:spacing w:before="82" w:line="185" w:lineRule="auto"/>
              <w:ind w:left="1103"/>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1461" w:type="dxa"/>
            <w:vAlign w:val="top"/>
          </w:tcPr>
          <w:p>
            <w:pPr>
              <w:spacing w:before="82" w:line="185" w:lineRule="auto"/>
              <w:ind w:left="934"/>
              <w:rPr>
                <w:rFonts w:ascii="宋体" w:hAnsi="宋体" w:eastAsia="宋体" w:cs="宋体"/>
                <w:sz w:val="22"/>
                <w:szCs w:val="22"/>
              </w:rPr>
            </w:pPr>
            <w:r>
              <w:rPr>
                <w:rFonts w:ascii="宋体" w:hAnsi="宋体" w:eastAsia="宋体" w:cs="宋体"/>
                <w:spacing w:val="-5"/>
                <w:sz w:val="22"/>
                <w:szCs w:val="22"/>
              </w:rPr>
              <w:t>8</w:t>
            </w:r>
            <w:r>
              <w:rPr>
                <w:rFonts w:ascii="宋体" w:hAnsi="宋体" w:eastAsia="宋体" w:cs="宋体"/>
                <w:spacing w:val="-3"/>
                <w:sz w:val="22"/>
                <w:szCs w:val="22"/>
              </w:rPr>
              <w:t>.85</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34" w:type="dxa"/>
            <w:gridSpan w:val="3"/>
            <w:vAlign w:val="top"/>
          </w:tcPr>
          <w:p>
            <w:pPr>
              <w:spacing w:before="8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010305</w:t>
            </w:r>
          </w:p>
        </w:tc>
        <w:tc>
          <w:tcPr>
            <w:tcW w:w="5823" w:type="dxa"/>
            <w:vAlign w:val="top"/>
          </w:tcPr>
          <w:p>
            <w:pPr>
              <w:spacing w:before="49" w:line="220" w:lineRule="auto"/>
              <w:ind w:left="326"/>
              <w:rPr>
                <w:rFonts w:ascii="宋体" w:hAnsi="宋体" w:eastAsia="宋体" w:cs="宋体"/>
                <w:sz w:val="22"/>
                <w:szCs w:val="22"/>
              </w:rPr>
            </w:pPr>
            <w:r>
              <w:rPr>
                <w:rFonts w:ascii="宋体" w:hAnsi="宋体" w:eastAsia="宋体" w:cs="宋体"/>
                <w:spacing w:val="-10"/>
                <w:sz w:val="22"/>
                <w:szCs w:val="22"/>
              </w:rPr>
              <w:t>专</w:t>
            </w:r>
            <w:r>
              <w:rPr>
                <w:rFonts w:ascii="宋体" w:hAnsi="宋体" w:eastAsia="宋体" w:cs="宋体"/>
                <w:spacing w:val="-9"/>
                <w:sz w:val="22"/>
                <w:szCs w:val="22"/>
              </w:rPr>
              <w:t>项</w:t>
            </w:r>
            <w:r>
              <w:rPr>
                <w:rFonts w:ascii="宋体" w:hAnsi="宋体" w:eastAsia="宋体" w:cs="宋体"/>
                <w:spacing w:val="-5"/>
                <w:sz w:val="22"/>
                <w:szCs w:val="22"/>
              </w:rPr>
              <w:t>业务及机关事务管理</w:t>
            </w:r>
          </w:p>
        </w:tc>
        <w:tc>
          <w:tcPr>
            <w:tcW w:w="1631" w:type="dxa"/>
            <w:vAlign w:val="top"/>
          </w:tcPr>
          <w:p>
            <w:pPr>
              <w:spacing w:before="83" w:line="185" w:lineRule="auto"/>
              <w:ind w:left="1107"/>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c>
          <w:tcPr>
            <w:tcW w:w="1461" w:type="dxa"/>
            <w:vAlign w:val="top"/>
          </w:tcPr>
          <w:p>
            <w:pPr>
              <w:rPr>
                <w:rFonts w:ascii="Arial"/>
                <w:sz w:val="21"/>
              </w:rPr>
            </w:pPr>
          </w:p>
        </w:tc>
        <w:tc>
          <w:tcPr>
            <w:tcW w:w="1966" w:type="dxa"/>
            <w:vAlign w:val="top"/>
          </w:tcPr>
          <w:p>
            <w:pPr>
              <w:spacing w:before="83" w:line="185" w:lineRule="auto"/>
              <w:ind w:right="97"/>
              <w:jc w:val="right"/>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2"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010350</w:t>
            </w:r>
          </w:p>
        </w:tc>
        <w:tc>
          <w:tcPr>
            <w:tcW w:w="5823" w:type="dxa"/>
            <w:vAlign w:val="top"/>
          </w:tcPr>
          <w:p>
            <w:pPr>
              <w:spacing w:before="48" w:line="222" w:lineRule="auto"/>
              <w:ind w:left="325"/>
              <w:rPr>
                <w:rFonts w:ascii="宋体" w:hAnsi="宋体" w:eastAsia="宋体" w:cs="宋体"/>
                <w:sz w:val="22"/>
                <w:szCs w:val="22"/>
              </w:rPr>
            </w:pPr>
            <w:r>
              <w:rPr>
                <w:rFonts w:ascii="宋体" w:hAnsi="宋体" w:eastAsia="宋体" w:cs="宋体"/>
                <w:spacing w:val="-6"/>
                <w:sz w:val="22"/>
                <w:szCs w:val="22"/>
              </w:rPr>
              <w:t>事</w:t>
            </w:r>
            <w:r>
              <w:rPr>
                <w:rFonts w:ascii="宋体" w:hAnsi="宋体" w:eastAsia="宋体" w:cs="宋体"/>
                <w:spacing w:val="-5"/>
                <w:sz w:val="22"/>
                <w:szCs w:val="22"/>
              </w:rPr>
              <w:t>业运行</w:t>
            </w:r>
          </w:p>
        </w:tc>
        <w:tc>
          <w:tcPr>
            <w:tcW w:w="1631" w:type="dxa"/>
            <w:vAlign w:val="top"/>
          </w:tcPr>
          <w:p>
            <w:pPr>
              <w:spacing w:before="83" w:line="185" w:lineRule="auto"/>
              <w:ind w:left="99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3.84</w:t>
            </w:r>
          </w:p>
        </w:tc>
        <w:tc>
          <w:tcPr>
            <w:tcW w:w="1461" w:type="dxa"/>
            <w:vAlign w:val="top"/>
          </w:tcPr>
          <w:p>
            <w:pPr>
              <w:spacing w:before="83" w:line="185" w:lineRule="auto"/>
              <w:ind w:left="934"/>
              <w:rPr>
                <w:rFonts w:ascii="宋体" w:hAnsi="宋体" w:eastAsia="宋体" w:cs="宋体"/>
                <w:sz w:val="22"/>
                <w:szCs w:val="22"/>
              </w:rPr>
            </w:pPr>
            <w:r>
              <w:rPr>
                <w:rFonts w:ascii="宋体" w:hAnsi="宋体" w:eastAsia="宋体" w:cs="宋体"/>
                <w:spacing w:val="-5"/>
                <w:sz w:val="22"/>
                <w:szCs w:val="22"/>
              </w:rPr>
              <w:t>9</w:t>
            </w:r>
            <w:r>
              <w:rPr>
                <w:rFonts w:ascii="宋体" w:hAnsi="宋体" w:eastAsia="宋体" w:cs="宋体"/>
                <w:spacing w:val="-3"/>
                <w:sz w:val="22"/>
                <w:szCs w:val="22"/>
              </w:rPr>
              <w:t>.77</w:t>
            </w:r>
          </w:p>
        </w:tc>
        <w:tc>
          <w:tcPr>
            <w:tcW w:w="1966" w:type="dxa"/>
            <w:vAlign w:val="top"/>
          </w:tcPr>
          <w:p>
            <w:pPr>
              <w:spacing w:before="83" w:line="187" w:lineRule="auto"/>
              <w:ind w:right="97"/>
              <w:jc w:val="right"/>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4.07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4"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08</w:t>
            </w:r>
          </w:p>
        </w:tc>
        <w:tc>
          <w:tcPr>
            <w:tcW w:w="5823" w:type="dxa"/>
            <w:vAlign w:val="top"/>
          </w:tcPr>
          <w:p>
            <w:pPr>
              <w:spacing w:before="50" w:line="220" w:lineRule="auto"/>
              <w:ind w:left="113"/>
              <w:rPr>
                <w:rFonts w:ascii="宋体" w:hAnsi="宋体" w:eastAsia="宋体" w:cs="宋体"/>
                <w:sz w:val="22"/>
                <w:szCs w:val="22"/>
              </w:rPr>
            </w:pPr>
            <w:r>
              <w:rPr>
                <w:rFonts w:ascii="宋体" w:hAnsi="宋体" w:eastAsia="宋体" w:cs="宋体"/>
                <w:spacing w:val="-10"/>
                <w:sz w:val="22"/>
                <w:szCs w:val="22"/>
              </w:rPr>
              <w:t>社</w:t>
            </w:r>
            <w:r>
              <w:rPr>
                <w:rFonts w:ascii="宋体" w:hAnsi="宋体" w:eastAsia="宋体" w:cs="宋体"/>
                <w:spacing w:val="-7"/>
                <w:sz w:val="22"/>
                <w:szCs w:val="22"/>
              </w:rPr>
              <w:t>会</w:t>
            </w:r>
            <w:r>
              <w:rPr>
                <w:rFonts w:ascii="宋体" w:hAnsi="宋体" w:eastAsia="宋体" w:cs="宋体"/>
                <w:spacing w:val="-5"/>
                <w:sz w:val="22"/>
                <w:szCs w:val="22"/>
              </w:rPr>
              <w:t>保障和就业支出</w:t>
            </w:r>
          </w:p>
        </w:tc>
        <w:tc>
          <w:tcPr>
            <w:tcW w:w="1631" w:type="dxa"/>
            <w:vAlign w:val="top"/>
          </w:tcPr>
          <w:p>
            <w:pPr>
              <w:spacing w:before="83" w:line="186" w:lineRule="auto"/>
              <w:ind w:left="905"/>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33.71</w:t>
            </w:r>
          </w:p>
        </w:tc>
        <w:tc>
          <w:tcPr>
            <w:tcW w:w="1461" w:type="dxa"/>
            <w:vAlign w:val="top"/>
          </w:tcPr>
          <w:p>
            <w:pPr>
              <w:spacing w:before="83" w:line="186" w:lineRule="auto"/>
              <w:ind w:left="735"/>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33.71</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0805</w:t>
            </w:r>
          </w:p>
        </w:tc>
        <w:tc>
          <w:tcPr>
            <w:tcW w:w="5823" w:type="dxa"/>
            <w:vAlign w:val="top"/>
          </w:tcPr>
          <w:p>
            <w:pPr>
              <w:spacing w:before="48" w:line="221" w:lineRule="auto"/>
              <w:ind w:left="115"/>
              <w:rPr>
                <w:rFonts w:ascii="宋体" w:hAnsi="宋体" w:eastAsia="宋体" w:cs="宋体"/>
                <w:sz w:val="22"/>
                <w:szCs w:val="22"/>
              </w:rPr>
            </w:pPr>
            <w:r>
              <w:rPr>
                <w:rFonts w:ascii="宋体" w:hAnsi="宋体" w:eastAsia="宋体" w:cs="宋体"/>
                <w:spacing w:val="-6"/>
                <w:sz w:val="22"/>
                <w:szCs w:val="22"/>
              </w:rPr>
              <w:t>行政事业单位养老支出</w:t>
            </w:r>
          </w:p>
        </w:tc>
        <w:tc>
          <w:tcPr>
            <w:tcW w:w="1631" w:type="dxa"/>
            <w:vAlign w:val="top"/>
          </w:tcPr>
          <w:p>
            <w:pPr>
              <w:spacing w:before="82" w:line="186" w:lineRule="auto"/>
              <w:ind w:left="905"/>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32.84</w:t>
            </w:r>
          </w:p>
        </w:tc>
        <w:tc>
          <w:tcPr>
            <w:tcW w:w="1461" w:type="dxa"/>
            <w:vAlign w:val="top"/>
          </w:tcPr>
          <w:p>
            <w:pPr>
              <w:spacing w:before="82" w:line="186" w:lineRule="auto"/>
              <w:ind w:left="735"/>
              <w:rPr>
                <w:rFonts w:ascii="宋体" w:hAnsi="宋体" w:eastAsia="宋体" w:cs="宋体"/>
                <w:sz w:val="22"/>
                <w:szCs w:val="22"/>
              </w:rPr>
            </w:pPr>
            <w:r>
              <w:rPr>
                <w:rFonts w:ascii="宋体" w:hAnsi="宋体" w:eastAsia="宋体" w:cs="宋体"/>
                <w:spacing w:val="-8"/>
                <w:sz w:val="22"/>
                <w:szCs w:val="22"/>
              </w:rPr>
              <w:t>1</w:t>
            </w:r>
            <w:r>
              <w:rPr>
                <w:rFonts w:ascii="宋体" w:hAnsi="宋体" w:eastAsia="宋体" w:cs="宋体"/>
                <w:spacing w:val="-5"/>
                <w:sz w:val="22"/>
                <w:szCs w:val="22"/>
              </w:rPr>
              <w:t>32.84</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3"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080501</w:t>
            </w:r>
          </w:p>
        </w:tc>
        <w:tc>
          <w:tcPr>
            <w:tcW w:w="5823" w:type="dxa"/>
            <w:vAlign w:val="top"/>
          </w:tcPr>
          <w:p>
            <w:pPr>
              <w:spacing w:before="49" w:line="221" w:lineRule="auto"/>
              <w:ind w:left="329"/>
              <w:rPr>
                <w:rFonts w:ascii="宋体" w:hAnsi="宋体" w:eastAsia="宋体" w:cs="宋体"/>
                <w:sz w:val="22"/>
                <w:szCs w:val="22"/>
              </w:rPr>
            </w:pPr>
            <w:r>
              <w:rPr>
                <w:rFonts w:ascii="宋体" w:hAnsi="宋体" w:eastAsia="宋体" w:cs="宋体"/>
                <w:spacing w:val="-8"/>
                <w:sz w:val="22"/>
                <w:szCs w:val="22"/>
              </w:rPr>
              <w:t>行</w:t>
            </w:r>
            <w:r>
              <w:rPr>
                <w:rFonts w:ascii="宋体" w:hAnsi="宋体" w:eastAsia="宋体" w:cs="宋体"/>
                <w:spacing w:val="-6"/>
                <w:sz w:val="22"/>
                <w:szCs w:val="22"/>
              </w:rPr>
              <w:t>政单位离退休</w:t>
            </w:r>
          </w:p>
        </w:tc>
        <w:tc>
          <w:tcPr>
            <w:tcW w:w="1631" w:type="dxa"/>
            <w:vAlign w:val="top"/>
          </w:tcPr>
          <w:p>
            <w:pPr>
              <w:spacing w:before="83" w:line="186" w:lineRule="auto"/>
              <w:ind w:left="101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1461" w:type="dxa"/>
            <w:vAlign w:val="top"/>
          </w:tcPr>
          <w:p>
            <w:pPr>
              <w:spacing w:before="83" w:line="186" w:lineRule="auto"/>
              <w:ind w:left="841"/>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080505</w:t>
            </w:r>
          </w:p>
        </w:tc>
        <w:tc>
          <w:tcPr>
            <w:tcW w:w="5823" w:type="dxa"/>
            <w:vAlign w:val="top"/>
          </w:tcPr>
          <w:p>
            <w:pPr>
              <w:spacing w:before="48" w:line="220" w:lineRule="auto"/>
              <w:ind w:left="324"/>
              <w:rPr>
                <w:rFonts w:ascii="宋体" w:hAnsi="宋体" w:eastAsia="宋体" w:cs="宋体"/>
                <w:sz w:val="22"/>
                <w:szCs w:val="22"/>
              </w:rPr>
            </w:pPr>
            <w:r>
              <w:rPr>
                <w:rFonts w:ascii="宋体" w:hAnsi="宋体" w:eastAsia="宋体" w:cs="宋体"/>
                <w:spacing w:val="-6"/>
                <w:sz w:val="22"/>
                <w:szCs w:val="22"/>
              </w:rPr>
              <w:t>机关事业单位基本养老保险缴费支</w:t>
            </w:r>
            <w:r>
              <w:rPr>
                <w:rFonts w:ascii="宋体" w:hAnsi="宋体" w:eastAsia="宋体" w:cs="宋体"/>
                <w:spacing w:val="-5"/>
                <w:sz w:val="22"/>
                <w:szCs w:val="22"/>
              </w:rPr>
              <w:t>出</w:t>
            </w:r>
          </w:p>
        </w:tc>
        <w:tc>
          <w:tcPr>
            <w:tcW w:w="1631" w:type="dxa"/>
            <w:vAlign w:val="top"/>
          </w:tcPr>
          <w:p>
            <w:pPr>
              <w:spacing w:before="83" w:line="185" w:lineRule="auto"/>
              <w:ind w:left="995"/>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1461" w:type="dxa"/>
            <w:vAlign w:val="top"/>
          </w:tcPr>
          <w:p>
            <w:pPr>
              <w:spacing w:before="83" w:line="185" w:lineRule="auto"/>
              <w:ind w:left="826"/>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4"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080506</w:t>
            </w:r>
          </w:p>
        </w:tc>
        <w:tc>
          <w:tcPr>
            <w:tcW w:w="5823" w:type="dxa"/>
            <w:vAlign w:val="top"/>
          </w:tcPr>
          <w:p>
            <w:pPr>
              <w:spacing w:before="50" w:line="220" w:lineRule="auto"/>
              <w:ind w:left="324"/>
              <w:rPr>
                <w:rFonts w:ascii="宋体" w:hAnsi="宋体" w:eastAsia="宋体" w:cs="宋体"/>
                <w:sz w:val="22"/>
                <w:szCs w:val="22"/>
              </w:rPr>
            </w:pPr>
            <w:r>
              <w:rPr>
                <w:rFonts w:ascii="宋体" w:hAnsi="宋体" w:eastAsia="宋体" w:cs="宋体"/>
                <w:spacing w:val="-6"/>
                <w:sz w:val="22"/>
                <w:szCs w:val="22"/>
              </w:rPr>
              <w:t>机关事业单位职业年金缴费支</w:t>
            </w:r>
            <w:r>
              <w:rPr>
                <w:rFonts w:ascii="宋体" w:hAnsi="宋体" w:eastAsia="宋体" w:cs="宋体"/>
                <w:spacing w:val="-4"/>
                <w:sz w:val="22"/>
                <w:szCs w:val="22"/>
              </w:rPr>
              <w:t>出</w:t>
            </w:r>
          </w:p>
        </w:tc>
        <w:tc>
          <w:tcPr>
            <w:tcW w:w="1631" w:type="dxa"/>
            <w:vAlign w:val="top"/>
          </w:tcPr>
          <w:p>
            <w:pPr>
              <w:spacing w:before="83" w:line="186" w:lineRule="auto"/>
              <w:ind w:left="101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1461" w:type="dxa"/>
            <w:vAlign w:val="top"/>
          </w:tcPr>
          <w:p>
            <w:pPr>
              <w:spacing w:before="83" w:line="186" w:lineRule="auto"/>
              <w:ind w:left="841"/>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3" w:line="185"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0899</w:t>
            </w:r>
          </w:p>
        </w:tc>
        <w:tc>
          <w:tcPr>
            <w:tcW w:w="5823" w:type="dxa"/>
            <w:vAlign w:val="top"/>
          </w:tcPr>
          <w:p>
            <w:pPr>
              <w:spacing w:before="48" w:line="220" w:lineRule="auto"/>
              <w:ind w:left="112"/>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631" w:type="dxa"/>
            <w:vAlign w:val="top"/>
          </w:tcPr>
          <w:p>
            <w:pPr>
              <w:spacing w:before="83" w:line="185" w:lineRule="auto"/>
              <w:ind w:left="1104"/>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461" w:type="dxa"/>
            <w:vAlign w:val="top"/>
          </w:tcPr>
          <w:p>
            <w:pPr>
              <w:spacing w:before="83" w:line="185" w:lineRule="auto"/>
              <w:ind w:left="934"/>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34" w:type="dxa"/>
            <w:gridSpan w:val="3"/>
            <w:vAlign w:val="top"/>
          </w:tcPr>
          <w:p>
            <w:pPr>
              <w:spacing w:before="84" w:line="185"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089999</w:t>
            </w:r>
          </w:p>
        </w:tc>
        <w:tc>
          <w:tcPr>
            <w:tcW w:w="5823" w:type="dxa"/>
            <w:vAlign w:val="top"/>
          </w:tcPr>
          <w:p>
            <w:pPr>
              <w:spacing w:before="50" w:line="220" w:lineRule="auto"/>
              <w:ind w:left="326"/>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9"/>
                <w:sz w:val="22"/>
                <w:szCs w:val="22"/>
              </w:rPr>
              <w:t>他</w:t>
            </w:r>
            <w:r>
              <w:rPr>
                <w:rFonts w:ascii="宋体" w:hAnsi="宋体" w:eastAsia="宋体" w:cs="宋体"/>
                <w:spacing w:val="-5"/>
                <w:sz w:val="22"/>
                <w:szCs w:val="22"/>
              </w:rPr>
              <w:t>社会保障和就业支出</w:t>
            </w:r>
          </w:p>
        </w:tc>
        <w:tc>
          <w:tcPr>
            <w:tcW w:w="1631" w:type="dxa"/>
            <w:vAlign w:val="top"/>
          </w:tcPr>
          <w:p>
            <w:pPr>
              <w:spacing w:before="84" w:line="185" w:lineRule="auto"/>
              <w:ind w:left="1104"/>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461" w:type="dxa"/>
            <w:vAlign w:val="top"/>
          </w:tcPr>
          <w:p>
            <w:pPr>
              <w:spacing w:before="84" w:line="185" w:lineRule="auto"/>
              <w:ind w:left="934"/>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434" w:type="dxa"/>
            <w:gridSpan w:val="3"/>
            <w:vAlign w:val="top"/>
          </w:tcPr>
          <w:p>
            <w:pPr>
              <w:spacing w:before="83" w:line="177"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10</w:t>
            </w:r>
          </w:p>
        </w:tc>
        <w:tc>
          <w:tcPr>
            <w:tcW w:w="5823" w:type="dxa"/>
            <w:vAlign w:val="top"/>
          </w:tcPr>
          <w:p>
            <w:pPr>
              <w:spacing w:before="48" w:line="206" w:lineRule="auto"/>
              <w:ind w:left="113"/>
              <w:rPr>
                <w:rFonts w:ascii="宋体" w:hAnsi="宋体" w:eastAsia="宋体" w:cs="宋体"/>
                <w:sz w:val="22"/>
                <w:szCs w:val="22"/>
              </w:rPr>
            </w:pPr>
            <w:r>
              <w:rPr>
                <w:rFonts w:ascii="宋体" w:hAnsi="宋体" w:eastAsia="宋体" w:cs="宋体"/>
                <w:spacing w:val="-6"/>
                <w:sz w:val="22"/>
                <w:szCs w:val="22"/>
              </w:rPr>
              <w:t>卫生健康支出</w:t>
            </w:r>
          </w:p>
        </w:tc>
        <w:tc>
          <w:tcPr>
            <w:tcW w:w="1631" w:type="dxa"/>
            <w:vAlign w:val="top"/>
          </w:tcPr>
          <w:p>
            <w:pPr>
              <w:spacing w:before="83" w:line="177" w:lineRule="auto"/>
              <w:ind w:left="101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7 31</w:t>
            </w:r>
          </w:p>
        </w:tc>
        <w:tc>
          <w:tcPr>
            <w:tcW w:w="1461" w:type="dxa"/>
            <w:vAlign w:val="top"/>
          </w:tcPr>
          <w:p>
            <w:pPr>
              <w:spacing w:before="83" w:line="177" w:lineRule="auto"/>
              <w:ind w:left="841"/>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7 31</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434" w:type="dxa"/>
            <w:gridSpan w:val="3"/>
            <w:vAlign w:val="top"/>
          </w:tcPr>
          <w:p>
            <w:pPr>
              <w:spacing w:before="102"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1011</w:t>
            </w:r>
          </w:p>
        </w:tc>
        <w:tc>
          <w:tcPr>
            <w:tcW w:w="5823" w:type="dxa"/>
            <w:vAlign w:val="top"/>
          </w:tcPr>
          <w:p>
            <w:pPr>
              <w:spacing w:before="68" w:line="222" w:lineRule="auto"/>
              <w:ind w:left="115"/>
              <w:rPr>
                <w:rFonts w:ascii="宋体" w:hAnsi="宋体" w:eastAsia="宋体" w:cs="宋体"/>
                <w:sz w:val="22"/>
                <w:szCs w:val="22"/>
              </w:rPr>
            </w:pPr>
            <w:r>
              <w:rPr>
                <w:rFonts w:ascii="宋体" w:hAnsi="宋体" w:eastAsia="宋体" w:cs="宋体"/>
                <w:spacing w:val="-6"/>
                <w:sz w:val="22"/>
                <w:szCs w:val="22"/>
              </w:rPr>
              <w:t>行政事业单位医疗</w:t>
            </w:r>
          </w:p>
        </w:tc>
        <w:tc>
          <w:tcPr>
            <w:tcW w:w="1631" w:type="dxa"/>
            <w:vAlign w:val="top"/>
          </w:tcPr>
          <w:p>
            <w:pPr>
              <w:spacing w:before="102" w:line="186" w:lineRule="auto"/>
              <w:ind w:left="101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461" w:type="dxa"/>
            <w:vAlign w:val="top"/>
          </w:tcPr>
          <w:p>
            <w:pPr>
              <w:spacing w:before="102" w:line="186" w:lineRule="auto"/>
              <w:ind w:left="841"/>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7.31</w:t>
            </w:r>
          </w:p>
        </w:tc>
        <w:tc>
          <w:tcPr>
            <w:tcW w:w="1966" w:type="dxa"/>
            <w:vAlign w:val="top"/>
          </w:tcPr>
          <w:p>
            <w:pPr>
              <w:rPr>
                <w:rFonts w:ascii="Arial"/>
                <w:sz w:val="21"/>
              </w:rPr>
            </w:pPr>
          </w:p>
        </w:tc>
      </w:tr>
    </w:tbl>
    <w:p>
      <w:pPr>
        <w:spacing w:line="14" w:lineRule="auto"/>
        <w:rPr>
          <w:rFonts w:ascii="Arial"/>
          <w:sz w:val="2"/>
        </w:rPr>
      </w:pPr>
    </w:p>
    <w:p>
      <w:pPr>
        <w:sectPr>
          <w:type w:val="continuous"/>
          <w:pgSz w:w="16839" w:h="11906"/>
          <w:pgMar w:top="1012" w:right="2042" w:bottom="1873" w:left="1475" w:header="0" w:footer="1492" w:gutter="0"/>
          <w:cols w:equalWidth="0" w:num="1">
            <w:col w:w="13321"/>
          </w:cols>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4"/>
        <w:gridCol w:w="5823"/>
        <w:gridCol w:w="1631"/>
        <w:gridCol w:w="1461"/>
        <w:gridCol w:w="1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2434" w:type="dxa"/>
            <w:tcBorders>
              <w:top w:val="nil"/>
            </w:tcBorders>
            <w:vAlign w:val="top"/>
          </w:tcPr>
          <w:p>
            <w:pPr>
              <w:spacing w:before="86" w:line="166" w:lineRule="exact"/>
              <w:ind w:left="119"/>
              <w:rPr>
                <w:rFonts w:ascii="宋体" w:hAnsi="宋体" w:eastAsia="宋体" w:cs="宋体"/>
                <w:sz w:val="22"/>
                <w:szCs w:val="22"/>
              </w:rPr>
            </w:pPr>
            <w:r>
              <w:rPr>
                <w:rFonts w:ascii="宋体" w:hAnsi="宋体" w:eastAsia="宋体" w:cs="宋体"/>
                <w:spacing w:val="-6"/>
                <w:position w:val="-3"/>
                <w:sz w:val="22"/>
                <w:szCs w:val="22"/>
              </w:rPr>
              <w:t>2</w:t>
            </w:r>
            <w:r>
              <w:rPr>
                <w:rFonts w:ascii="宋体" w:hAnsi="宋体" w:eastAsia="宋体" w:cs="宋体"/>
                <w:spacing w:val="-3"/>
                <w:position w:val="-3"/>
                <w:sz w:val="22"/>
                <w:szCs w:val="22"/>
              </w:rPr>
              <w:t>101101</w:t>
            </w:r>
          </w:p>
        </w:tc>
        <w:tc>
          <w:tcPr>
            <w:tcW w:w="5823" w:type="dxa"/>
            <w:tcBorders>
              <w:top w:val="nil"/>
            </w:tcBorders>
            <w:vAlign w:val="top"/>
          </w:tcPr>
          <w:p>
            <w:pPr>
              <w:spacing w:before="53" w:line="193" w:lineRule="auto"/>
              <w:ind w:left="329"/>
              <w:rPr>
                <w:rFonts w:ascii="宋体" w:hAnsi="宋体" w:eastAsia="宋体" w:cs="宋体"/>
                <w:sz w:val="19"/>
                <w:szCs w:val="19"/>
              </w:rPr>
            </w:pPr>
            <w:r>
              <w:rPr>
                <w:rFonts w:ascii="宋体" w:hAnsi="宋体" w:eastAsia="宋体" w:cs="宋体"/>
                <w:spacing w:val="23"/>
                <w:sz w:val="19"/>
                <w:szCs w:val="19"/>
              </w:rPr>
              <w:t>行政单位医</w:t>
            </w:r>
            <w:r>
              <w:rPr>
                <w:rFonts w:ascii="宋体" w:hAnsi="宋体" w:eastAsia="宋体" w:cs="宋体"/>
                <w:spacing w:val="21"/>
                <w:sz w:val="19"/>
                <w:szCs w:val="19"/>
              </w:rPr>
              <w:t>疗</w:t>
            </w:r>
          </w:p>
        </w:tc>
        <w:tc>
          <w:tcPr>
            <w:tcW w:w="1631" w:type="dxa"/>
            <w:tcBorders>
              <w:top w:val="nil"/>
            </w:tcBorders>
            <w:vAlign w:val="top"/>
          </w:tcPr>
          <w:p>
            <w:pPr>
              <w:spacing w:before="86" w:line="166" w:lineRule="exact"/>
              <w:ind w:left="1010"/>
              <w:rPr>
                <w:rFonts w:ascii="宋体" w:hAnsi="宋体" w:eastAsia="宋体" w:cs="宋体"/>
                <w:sz w:val="22"/>
                <w:szCs w:val="22"/>
              </w:rPr>
            </w:pPr>
            <w:r>
              <w:rPr>
                <w:rFonts w:ascii="宋体" w:hAnsi="宋体" w:eastAsia="宋体" w:cs="宋体"/>
                <w:spacing w:val="-7"/>
                <w:position w:val="-3"/>
                <w:sz w:val="22"/>
                <w:szCs w:val="22"/>
              </w:rPr>
              <w:t>1</w:t>
            </w:r>
            <w:r>
              <w:rPr>
                <w:rFonts w:ascii="宋体" w:hAnsi="宋体" w:eastAsia="宋体" w:cs="宋体"/>
                <w:spacing w:val="-6"/>
                <w:position w:val="-3"/>
                <w:sz w:val="22"/>
                <w:szCs w:val="22"/>
              </w:rPr>
              <w:t>3 66</w:t>
            </w:r>
          </w:p>
        </w:tc>
        <w:tc>
          <w:tcPr>
            <w:tcW w:w="1461" w:type="dxa"/>
            <w:tcBorders>
              <w:top w:val="nil"/>
            </w:tcBorders>
            <w:vAlign w:val="top"/>
          </w:tcPr>
          <w:p>
            <w:pPr>
              <w:spacing w:before="86" w:line="166" w:lineRule="exact"/>
              <w:ind w:left="841"/>
              <w:rPr>
                <w:rFonts w:ascii="宋体" w:hAnsi="宋体" w:eastAsia="宋体" w:cs="宋体"/>
                <w:sz w:val="22"/>
                <w:szCs w:val="22"/>
              </w:rPr>
            </w:pPr>
            <w:r>
              <w:rPr>
                <w:rFonts w:ascii="宋体" w:hAnsi="宋体" w:eastAsia="宋体" w:cs="宋体"/>
                <w:spacing w:val="-7"/>
                <w:position w:val="-3"/>
                <w:sz w:val="22"/>
                <w:szCs w:val="22"/>
              </w:rPr>
              <w:t>1</w:t>
            </w:r>
            <w:r>
              <w:rPr>
                <w:rFonts w:ascii="宋体" w:hAnsi="宋体" w:eastAsia="宋体" w:cs="宋体"/>
                <w:spacing w:val="-6"/>
                <w:position w:val="-3"/>
                <w:sz w:val="22"/>
                <w:szCs w:val="22"/>
              </w:rPr>
              <w:t>3 66</w:t>
            </w:r>
          </w:p>
        </w:tc>
        <w:tc>
          <w:tcPr>
            <w:tcW w:w="196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434" w:type="dxa"/>
            <w:tcBorders>
              <w:top w:val="nil"/>
            </w:tcBorders>
            <w:vAlign w:val="top"/>
          </w:tcPr>
          <w:p>
            <w:pPr>
              <w:spacing w:before="149"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101102</w:t>
            </w:r>
          </w:p>
        </w:tc>
        <w:tc>
          <w:tcPr>
            <w:tcW w:w="5823" w:type="dxa"/>
            <w:tcBorders>
              <w:top w:val="nil"/>
            </w:tcBorders>
            <w:vAlign w:val="top"/>
          </w:tcPr>
          <w:p>
            <w:pPr>
              <w:spacing w:before="114" w:line="222" w:lineRule="auto"/>
              <w:ind w:left="325"/>
              <w:rPr>
                <w:rFonts w:ascii="宋体" w:hAnsi="宋体" w:eastAsia="宋体" w:cs="宋体"/>
                <w:sz w:val="22"/>
                <w:szCs w:val="22"/>
              </w:rPr>
            </w:pPr>
            <w:r>
              <w:rPr>
                <w:rFonts w:ascii="宋体" w:hAnsi="宋体" w:eastAsia="宋体" w:cs="宋体"/>
                <w:spacing w:val="-9"/>
                <w:sz w:val="22"/>
                <w:szCs w:val="22"/>
              </w:rPr>
              <w:t>事</w:t>
            </w:r>
            <w:r>
              <w:rPr>
                <w:rFonts w:ascii="宋体" w:hAnsi="宋体" w:eastAsia="宋体" w:cs="宋体"/>
                <w:spacing w:val="-5"/>
                <w:sz w:val="22"/>
                <w:szCs w:val="22"/>
              </w:rPr>
              <w:t>业单位医疗</w:t>
            </w:r>
          </w:p>
        </w:tc>
        <w:tc>
          <w:tcPr>
            <w:tcW w:w="1631" w:type="dxa"/>
            <w:tcBorders>
              <w:top w:val="nil"/>
            </w:tcBorders>
            <w:vAlign w:val="top"/>
          </w:tcPr>
          <w:p>
            <w:pPr>
              <w:spacing w:before="150" w:line="185" w:lineRule="auto"/>
              <w:ind w:left="1107"/>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1461" w:type="dxa"/>
            <w:tcBorders>
              <w:top w:val="nil"/>
            </w:tcBorders>
            <w:vAlign w:val="top"/>
          </w:tcPr>
          <w:p>
            <w:pPr>
              <w:spacing w:before="150" w:line="185" w:lineRule="auto"/>
              <w:ind w:left="937"/>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.65</w:t>
            </w:r>
          </w:p>
        </w:tc>
        <w:tc>
          <w:tcPr>
            <w:tcW w:w="196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34" w:type="dxa"/>
            <w:vAlign w:val="top"/>
          </w:tcPr>
          <w:p>
            <w:pPr>
              <w:spacing w:before="80" w:line="187"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4"/>
                <w:sz w:val="22"/>
                <w:szCs w:val="22"/>
              </w:rPr>
              <w:t>21</w:t>
            </w:r>
          </w:p>
        </w:tc>
        <w:tc>
          <w:tcPr>
            <w:tcW w:w="5823" w:type="dxa"/>
            <w:vAlign w:val="top"/>
          </w:tcPr>
          <w:p>
            <w:pPr>
              <w:spacing w:before="45" w:line="221" w:lineRule="auto"/>
              <w:ind w:left="111"/>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房保障支出</w:t>
            </w:r>
          </w:p>
        </w:tc>
        <w:tc>
          <w:tcPr>
            <w:tcW w:w="1631" w:type="dxa"/>
            <w:vAlign w:val="top"/>
          </w:tcPr>
          <w:p>
            <w:pPr>
              <w:spacing w:before="80" w:line="187" w:lineRule="auto"/>
              <w:ind w:left="99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461" w:type="dxa"/>
            <w:vAlign w:val="top"/>
          </w:tcPr>
          <w:p>
            <w:pPr>
              <w:spacing w:before="80" w:line="187" w:lineRule="auto"/>
              <w:ind w:left="82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34" w:type="dxa"/>
            <w:vAlign w:val="top"/>
          </w:tcPr>
          <w:p>
            <w:pPr>
              <w:spacing w:before="82" w:line="186" w:lineRule="auto"/>
              <w:ind w:left="119"/>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2102</w:t>
            </w:r>
          </w:p>
        </w:tc>
        <w:tc>
          <w:tcPr>
            <w:tcW w:w="5823" w:type="dxa"/>
            <w:vAlign w:val="top"/>
          </w:tcPr>
          <w:p>
            <w:pPr>
              <w:spacing w:before="48" w:line="221" w:lineRule="auto"/>
              <w:ind w:left="111"/>
              <w:rPr>
                <w:rFonts w:ascii="宋体" w:hAnsi="宋体" w:eastAsia="宋体" w:cs="宋体"/>
                <w:sz w:val="22"/>
                <w:szCs w:val="22"/>
              </w:rPr>
            </w:pPr>
            <w:r>
              <w:rPr>
                <w:rFonts w:ascii="宋体" w:hAnsi="宋体" w:eastAsia="宋体" w:cs="宋体"/>
                <w:spacing w:val="-8"/>
                <w:sz w:val="22"/>
                <w:szCs w:val="22"/>
              </w:rPr>
              <w:t>住</w:t>
            </w:r>
            <w:r>
              <w:rPr>
                <w:rFonts w:ascii="宋体" w:hAnsi="宋体" w:eastAsia="宋体" w:cs="宋体"/>
                <w:spacing w:val="-5"/>
                <w:sz w:val="22"/>
                <w:szCs w:val="22"/>
              </w:rPr>
              <w:t>房改革支出</w:t>
            </w:r>
          </w:p>
        </w:tc>
        <w:tc>
          <w:tcPr>
            <w:tcW w:w="1631" w:type="dxa"/>
            <w:vAlign w:val="top"/>
          </w:tcPr>
          <w:p>
            <w:pPr>
              <w:spacing w:before="82" w:line="187" w:lineRule="auto"/>
              <w:ind w:left="99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461" w:type="dxa"/>
            <w:vAlign w:val="top"/>
          </w:tcPr>
          <w:p>
            <w:pPr>
              <w:spacing w:before="82" w:line="187" w:lineRule="auto"/>
              <w:ind w:left="82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34" w:type="dxa"/>
            <w:vAlign w:val="top"/>
          </w:tcPr>
          <w:p>
            <w:pPr>
              <w:spacing w:before="81" w:line="186" w:lineRule="auto"/>
              <w:ind w:left="119"/>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210201</w:t>
            </w:r>
          </w:p>
        </w:tc>
        <w:tc>
          <w:tcPr>
            <w:tcW w:w="5823" w:type="dxa"/>
            <w:vAlign w:val="top"/>
          </w:tcPr>
          <w:p>
            <w:pPr>
              <w:spacing w:before="47" w:line="222" w:lineRule="auto"/>
              <w:ind w:left="324"/>
              <w:rPr>
                <w:rFonts w:ascii="宋体" w:hAnsi="宋体" w:eastAsia="宋体" w:cs="宋体"/>
                <w:sz w:val="22"/>
                <w:szCs w:val="22"/>
              </w:rPr>
            </w:pPr>
            <w:r>
              <w:rPr>
                <w:rFonts w:ascii="宋体" w:hAnsi="宋体" w:eastAsia="宋体" w:cs="宋体"/>
                <w:spacing w:val="-6"/>
                <w:sz w:val="22"/>
                <w:szCs w:val="22"/>
              </w:rPr>
              <w:t>住</w:t>
            </w:r>
            <w:r>
              <w:rPr>
                <w:rFonts w:ascii="宋体" w:hAnsi="宋体" w:eastAsia="宋体" w:cs="宋体"/>
                <w:spacing w:val="-5"/>
                <w:sz w:val="22"/>
                <w:szCs w:val="22"/>
              </w:rPr>
              <w:t>房公积金</w:t>
            </w:r>
          </w:p>
        </w:tc>
        <w:tc>
          <w:tcPr>
            <w:tcW w:w="1631" w:type="dxa"/>
            <w:vAlign w:val="top"/>
          </w:tcPr>
          <w:p>
            <w:pPr>
              <w:spacing w:before="82" w:line="187" w:lineRule="auto"/>
              <w:ind w:left="99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461" w:type="dxa"/>
            <w:vAlign w:val="top"/>
          </w:tcPr>
          <w:p>
            <w:pPr>
              <w:spacing w:before="82" w:line="187" w:lineRule="auto"/>
              <w:ind w:left="827"/>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1966" w:type="dxa"/>
            <w:vAlign w:val="top"/>
          </w:tcPr>
          <w:p>
            <w:pPr>
              <w:rPr>
                <w:rFonts w:ascii="Arial"/>
                <w:sz w:val="21"/>
              </w:rPr>
            </w:pPr>
          </w:p>
        </w:tc>
      </w:tr>
    </w:tbl>
    <w:p>
      <w:pPr>
        <w:spacing w:before="44" w:line="225" w:lineRule="auto"/>
        <w:ind w:left="122"/>
        <w:rPr>
          <w:rFonts w:ascii="宋体" w:hAnsi="宋体" w:eastAsia="宋体" w:cs="宋体"/>
          <w:sz w:val="22"/>
          <w:szCs w:val="22"/>
        </w:rPr>
      </w:pPr>
      <w:r>
        <w:rPr>
          <w:rFonts w:ascii="宋体" w:hAnsi="宋体" w:eastAsia="宋体" w:cs="宋体"/>
          <w:spacing w:val="-11"/>
          <w:sz w:val="22"/>
          <w:szCs w:val="22"/>
        </w:rPr>
        <w:t>注</w:t>
      </w:r>
      <w:r>
        <w:rPr>
          <w:rFonts w:ascii="宋体" w:hAnsi="宋体" w:eastAsia="宋体" w:cs="宋体"/>
          <w:spacing w:val="-6"/>
          <w:sz w:val="22"/>
          <w:szCs w:val="22"/>
        </w:rPr>
        <w:t>：本表反映部门本年度一般公共预算财政拨款支出情况；本表金额单位转换成万元时，因四舍五入可能存在尾数误差。</w:t>
      </w:r>
    </w:p>
    <w:p/>
    <w:p/>
    <w:p>
      <w:pPr>
        <w:spacing w:line="82" w:lineRule="exact"/>
      </w:pPr>
    </w:p>
    <w:p>
      <w:pPr>
        <w:sectPr>
          <w:footerReference r:id="rId16" w:type="default"/>
          <w:pgSz w:w="16839" w:h="11906"/>
          <w:pgMar w:top="1012" w:right="2042" w:bottom="400" w:left="1475" w:header="0" w:footer="0" w:gutter="0"/>
          <w:cols w:equalWidth="0" w:num="1">
            <w:col w:w="13321"/>
          </w:cols>
        </w:sectPr>
      </w:pPr>
    </w:p>
    <w:p>
      <w:pPr>
        <w:spacing w:before="59" w:line="226" w:lineRule="auto"/>
        <w:ind w:left="4178"/>
        <w:rPr>
          <w:rFonts w:ascii="宋体" w:hAnsi="宋体" w:eastAsia="宋体" w:cs="宋体"/>
          <w:sz w:val="29"/>
          <w:szCs w:val="29"/>
        </w:rPr>
      </w:pPr>
      <w:r>
        <w:rPr>
          <w:rFonts w:ascii="宋体" w:hAnsi="宋体" w:eastAsia="宋体" w:cs="宋体"/>
          <w:spacing w:val="6"/>
          <w:sz w:val="29"/>
          <w:szCs w:val="29"/>
        </w:rPr>
        <w:t>一</w:t>
      </w:r>
      <w:r>
        <w:rPr>
          <w:rFonts w:ascii="宋体" w:hAnsi="宋体" w:eastAsia="宋体" w:cs="宋体"/>
          <w:spacing w:val="3"/>
          <w:sz w:val="29"/>
          <w:szCs w:val="29"/>
        </w:rPr>
        <w:t>般公共预算财政拨款基本支出决算表</w:t>
      </w:r>
    </w:p>
    <w:p>
      <w:pPr>
        <w:spacing w:line="450" w:lineRule="auto"/>
        <w:rPr>
          <w:rFonts w:ascii="Arial"/>
          <w:sz w:val="21"/>
        </w:rPr>
      </w:pPr>
    </w:p>
    <w:p>
      <w:pPr>
        <w:spacing w:before="62" w:line="200"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line="425" w:lineRule="auto"/>
        <w:rPr>
          <w:rFonts w:ascii="Arial"/>
          <w:sz w:val="21"/>
        </w:rPr>
      </w:pPr>
    </w:p>
    <w:p>
      <w:pPr>
        <w:spacing w:before="52" w:line="492" w:lineRule="exact"/>
        <w:ind w:left="387"/>
        <w:rPr>
          <w:rFonts w:ascii="宋体" w:hAnsi="宋体" w:eastAsia="宋体" w:cs="宋体"/>
          <w:sz w:val="16"/>
          <w:szCs w:val="16"/>
        </w:rPr>
      </w:pPr>
      <w:r>
        <w:rPr>
          <w:rFonts w:ascii="宋体" w:hAnsi="宋体" w:eastAsia="宋体" w:cs="宋体"/>
          <w:spacing w:val="-16"/>
          <w:position w:val="26"/>
          <w:sz w:val="16"/>
          <w:szCs w:val="16"/>
        </w:rPr>
        <w:t>公</w:t>
      </w:r>
      <w:r>
        <w:rPr>
          <w:rFonts w:ascii="宋体" w:hAnsi="宋体" w:eastAsia="宋体" w:cs="宋体"/>
          <w:spacing w:val="-15"/>
          <w:position w:val="26"/>
          <w:sz w:val="16"/>
          <w:szCs w:val="16"/>
        </w:rPr>
        <w:t>开 06 表</w:t>
      </w:r>
    </w:p>
    <w:p>
      <w:pPr>
        <w:spacing w:before="1" w:line="186" w:lineRule="auto"/>
        <w:rPr>
          <w:rFonts w:ascii="宋体" w:hAnsi="宋体" w:eastAsia="宋体" w:cs="宋体"/>
          <w:sz w:val="16"/>
          <w:szCs w:val="16"/>
        </w:rPr>
      </w:pPr>
      <w:r>
        <w:rPr>
          <w:rFonts w:ascii="宋体" w:hAnsi="宋体" w:eastAsia="宋体" w:cs="宋体"/>
          <w:spacing w:val="-9"/>
          <w:sz w:val="16"/>
          <w:szCs w:val="16"/>
        </w:rPr>
        <w:t>金</w:t>
      </w:r>
      <w:r>
        <w:rPr>
          <w:rFonts w:ascii="宋体" w:hAnsi="宋体" w:eastAsia="宋体" w:cs="宋体"/>
          <w:spacing w:val="-5"/>
          <w:sz w:val="16"/>
          <w:szCs w:val="16"/>
        </w:rPr>
        <w:t>额单位：万元</w:t>
      </w:r>
    </w:p>
    <w:p>
      <w:pPr>
        <w:sectPr>
          <w:type w:val="continuous"/>
          <w:pgSz w:w="16839" w:h="11906"/>
          <w:pgMar w:top="1012" w:right="2042" w:bottom="400" w:left="1475" w:header="0" w:footer="0" w:gutter="0"/>
          <w:cols w:equalWidth="0" w:num="2">
            <w:col w:w="12038" w:space="100"/>
            <w:col w:w="1183"/>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2439"/>
        <w:gridCol w:w="1150"/>
        <w:gridCol w:w="751"/>
        <w:gridCol w:w="2439"/>
        <w:gridCol w:w="1146"/>
        <w:gridCol w:w="751"/>
        <w:gridCol w:w="2433"/>
        <w:gridCol w:w="1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44" w:type="dxa"/>
            <w:gridSpan w:val="3"/>
            <w:shd w:val="clear" w:color="auto" w:fill="C0C0C0"/>
            <w:vAlign w:val="top"/>
          </w:tcPr>
          <w:p>
            <w:pPr>
              <w:spacing w:before="47" w:line="222" w:lineRule="auto"/>
              <w:ind w:left="1753"/>
              <w:rPr>
                <w:rFonts w:ascii="宋体" w:hAnsi="宋体" w:eastAsia="宋体" w:cs="宋体"/>
                <w:sz w:val="22"/>
                <w:szCs w:val="22"/>
              </w:rPr>
            </w:pPr>
            <w:r>
              <w:rPr>
                <w:rFonts w:ascii="宋体" w:hAnsi="宋体" w:eastAsia="宋体" w:cs="宋体"/>
                <w:spacing w:val="-8"/>
                <w:sz w:val="22"/>
                <w:szCs w:val="22"/>
              </w:rPr>
              <w:t>人</w:t>
            </w:r>
            <w:r>
              <w:rPr>
                <w:rFonts w:ascii="宋体" w:hAnsi="宋体" w:eastAsia="宋体" w:cs="宋体"/>
                <w:spacing w:val="-5"/>
                <w:sz w:val="22"/>
                <w:szCs w:val="22"/>
              </w:rPr>
              <w:t>员经费</w:t>
            </w:r>
          </w:p>
        </w:tc>
        <w:tc>
          <w:tcPr>
            <w:tcW w:w="8971" w:type="dxa"/>
            <w:gridSpan w:val="6"/>
            <w:shd w:val="clear" w:color="auto" w:fill="C0C0C0"/>
            <w:vAlign w:val="top"/>
          </w:tcPr>
          <w:p>
            <w:pPr>
              <w:spacing w:before="47" w:line="222" w:lineRule="auto"/>
              <w:ind w:left="4069"/>
              <w:rPr>
                <w:rFonts w:ascii="宋体" w:hAnsi="宋体" w:eastAsia="宋体" w:cs="宋体"/>
                <w:sz w:val="22"/>
                <w:szCs w:val="22"/>
              </w:rPr>
            </w:pPr>
            <w:r>
              <w:rPr>
                <w:rFonts w:ascii="宋体" w:hAnsi="宋体" w:eastAsia="宋体" w:cs="宋体"/>
                <w:spacing w:val="-7"/>
                <w:sz w:val="22"/>
                <w:szCs w:val="2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755" w:type="dxa"/>
            <w:shd w:val="clear" w:color="auto" w:fill="C0C0C0"/>
            <w:vAlign w:val="top"/>
          </w:tcPr>
          <w:p>
            <w:pPr>
              <w:spacing w:before="33"/>
              <w:ind w:left="171"/>
              <w:rPr>
                <w:rFonts w:ascii="宋体" w:hAnsi="宋体" w:eastAsia="宋体" w:cs="宋体"/>
                <w:sz w:val="22"/>
                <w:szCs w:val="22"/>
              </w:rPr>
            </w:pPr>
            <w:r>
              <w:rPr>
                <w:rFonts w:ascii="宋体" w:hAnsi="宋体" w:eastAsia="宋体" w:cs="宋体"/>
                <w:spacing w:val="-6"/>
                <w:sz w:val="22"/>
                <w:szCs w:val="22"/>
              </w:rPr>
              <w:t>经</w:t>
            </w:r>
            <w:r>
              <w:rPr>
                <w:rFonts w:ascii="宋体" w:hAnsi="宋体" w:eastAsia="宋体" w:cs="宋体"/>
                <w:spacing w:val="-4"/>
                <w:sz w:val="22"/>
                <w:szCs w:val="22"/>
              </w:rPr>
              <w:t>济</w:t>
            </w:r>
          </w:p>
          <w:p>
            <w:pPr>
              <w:spacing w:before="1" w:line="220" w:lineRule="auto"/>
              <w:ind w:left="172"/>
              <w:rPr>
                <w:rFonts w:ascii="宋体" w:hAnsi="宋体" w:eastAsia="宋体" w:cs="宋体"/>
                <w:sz w:val="22"/>
                <w:szCs w:val="22"/>
              </w:rPr>
            </w:pPr>
            <w:r>
              <w:rPr>
                <w:rFonts w:ascii="宋体" w:hAnsi="宋体" w:eastAsia="宋体" w:cs="宋体"/>
                <w:spacing w:val="-6"/>
                <w:sz w:val="22"/>
                <w:szCs w:val="22"/>
              </w:rPr>
              <w:t>分</w:t>
            </w:r>
            <w:r>
              <w:rPr>
                <w:rFonts w:ascii="宋体" w:hAnsi="宋体" w:eastAsia="宋体" w:cs="宋体"/>
                <w:spacing w:val="-5"/>
                <w:sz w:val="22"/>
                <w:szCs w:val="22"/>
              </w:rPr>
              <w:t>类</w:t>
            </w:r>
          </w:p>
          <w:p>
            <w:pPr>
              <w:spacing w:before="20" w:line="220" w:lineRule="auto"/>
              <w:ind w:left="170"/>
              <w:rPr>
                <w:rFonts w:ascii="宋体" w:hAnsi="宋体" w:eastAsia="宋体" w:cs="宋体"/>
                <w:sz w:val="22"/>
                <w:szCs w:val="22"/>
              </w:rPr>
            </w:pPr>
            <w:r>
              <w:rPr>
                <w:rFonts w:ascii="宋体" w:hAnsi="宋体" w:eastAsia="宋体" w:cs="宋体"/>
                <w:spacing w:val="-4"/>
                <w:sz w:val="22"/>
                <w:szCs w:val="22"/>
              </w:rPr>
              <w:t>科目</w:t>
            </w:r>
          </w:p>
          <w:p>
            <w:pPr>
              <w:spacing w:before="22" w:line="216" w:lineRule="auto"/>
              <w:ind w:left="171"/>
              <w:rPr>
                <w:rFonts w:ascii="宋体" w:hAnsi="宋体" w:eastAsia="宋体" w:cs="宋体"/>
                <w:sz w:val="22"/>
                <w:szCs w:val="22"/>
              </w:rPr>
            </w:pPr>
            <w:r>
              <w:rPr>
                <w:rFonts w:ascii="宋体" w:hAnsi="宋体" w:eastAsia="宋体" w:cs="宋体"/>
                <w:spacing w:val="-6"/>
                <w:sz w:val="22"/>
                <w:szCs w:val="22"/>
              </w:rPr>
              <w:t>编</w:t>
            </w:r>
            <w:r>
              <w:rPr>
                <w:rFonts w:ascii="宋体" w:hAnsi="宋体" w:eastAsia="宋体" w:cs="宋体"/>
                <w:spacing w:val="-4"/>
                <w:sz w:val="22"/>
                <w:szCs w:val="22"/>
              </w:rPr>
              <w:t>码</w:t>
            </w:r>
          </w:p>
        </w:tc>
        <w:tc>
          <w:tcPr>
            <w:tcW w:w="2439" w:type="dxa"/>
            <w:shd w:val="clear" w:color="auto" w:fill="C0C0C0"/>
            <w:vAlign w:val="top"/>
          </w:tcPr>
          <w:p>
            <w:pPr>
              <w:spacing w:line="387" w:lineRule="auto"/>
              <w:rPr>
                <w:rFonts w:ascii="Arial"/>
                <w:sz w:val="21"/>
              </w:rPr>
            </w:pPr>
          </w:p>
          <w:p>
            <w:pPr>
              <w:spacing w:before="71" w:line="220" w:lineRule="auto"/>
              <w:ind w:left="797"/>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1150" w:type="dxa"/>
            <w:shd w:val="clear" w:color="auto" w:fill="C0C0C0"/>
            <w:vAlign w:val="top"/>
          </w:tcPr>
          <w:p>
            <w:pPr>
              <w:spacing w:line="386" w:lineRule="auto"/>
              <w:rPr>
                <w:rFonts w:ascii="Arial"/>
                <w:sz w:val="21"/>
              </w:rPr>
            </w:pPr>
          </w:p>
          <w:p>
            <w:pPr>
              <w:spacing w:before="72" w:line="221" w:lineRule="auto"/>
              <w:ind w:left="368"/>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c>
          <w:tcPr>
            <w:tcW w:w="751" w:type="dxa"/>
            <w:shd w:val="clear" w:color="auto" w:fill="C0C0C0"/>
            <w:vAlign w:val="top"/>
          </w:tcPr>
          <w:p>
            <w:pPr>
              <w:spacing w:before="33"/>
              <w:ind w:left="169"/>
              <w:rPr>
                <w:rFonts w:ascii="宋体" w:hAnsi="宋体" w:eastAsia="宋体" w:cs="宋体"/>
                <w:sz w:val="22"/>
                <w:szCs w:val="22"/>
              </w:rPr>
            </w:pPr>
            <w:r>
              <w:rPr>
                <w:rFonts w:ascii="宋体" w:hAnsi="宋体" w:eastAsia="宋体" w:cs="宋体"/>
                <w:spacing w:val="-6"/>
                <w:sz w:val="22"/>
                <w:szCs w:val="22"/>
              </w:rPr>
              <w:t>经</w:t>
            </w:r>
            <w:r>
              <w:rPr>
                <w:rFonts w:ascii="宋体" w:hAnsi="宋体" w:eastAsia="宋体" w:cs="宋体"/>
                <w:spacing w:val="-4"/>
                <w:sz w:val="22"/>
                <w:szCs w:val="22"/>
              </w:rPr>
              <w:t>济</w:t>
            </w:r>
          </w:p>
          <w:p>
            <w:pPr>
              <w:spacing w:before="1" w:line="220" w:lineRule="auto"/>
              <w:ind w:left="170"/>
              <w:rPr>
                <w:rFonts w:ascii="宋体" w:hAnsi="宋体" w:eastAsia="宋体" w:cs="宋体"/>
                <w:sz w:val="22"/>
                <w:szCs w:val="22"/>
              </w:rPr>
            </w:pPr>
            <w:r>
              <w:rPr>
                <w:rFonts w:ascii="宋体" w:hAnsi="宋体" w:eastAsia="宋体" w:cs="宋体"/>
                <w:spacing w:val="-6"/>
                <w:sz w:val="22"/>
                <w:szCs w:val="22"/>
              </w:rPr>
              <w:t>分</w:t>
            </w:r>
            <w:r>
              <w:rPr>
                <w:rFonts w:ascii="宋体" w:hAnsi="宋体" w:eastAsia="宋体" w:cs="宋体"/>
                <w:spacing w:val="-5"/>
                <w:sz w:val="22"/>
                <w:szCs w:val="22"/>
              </w:rPr>
              <w:t>类</w:t>
            </w:r>
          </w:p>
          <w:p>
            <w:pPr>
              <w:spacing w:before="20" w:line="220" w:lineRule="auto"/>
              <w:ind w:left="167"/>
              <w:rPr>
                <w:rFonts w:ascii="宋体" w:hAnsi="宋体" w:eastAsia="宋体" w:cs="宋体"/>
                <w:sz w:val="22"/>
                <w:szCs w:val="22"/>
              </w:rPr>
            </w:pPr>
            <w:r>
              <w:rPr>
                <w:rFonts w:ascii="宋体" w:hAnsi="宋体" w:eastAsia="宋体" w:cs="宋体"/>
                <w:spacing w:val="-4"/>
                <w:sz w:val="22"/>
                <w:szCs w:val="22"/>
              </w:rPr>
              <w:t>科目</w:t>
            </w:r>
          </w:p>
          <w:p>
            <w:pPr>
              <w:spacing w:before="22" w:line="216" w:lineRule="auto"/>
              <w:ind w:left="169"/>
              <w:rPr>
                <w:rFonts w:ascii="宋体" w:hAnsi="宋体" w:eastAsia="宋体" w:cs="宋体"/>
                <w:sz w:val="22"/>
                <w:szCs w:val="22"/>
              </w:rPr>
            </w:pPr>
            <w:r>
              <w:rPr>
                <w:rFonts w:ascii="宋体" w:hAnsi="宋体" w:eastAsia="宋体" w:cs="宋体"/>
                <w:spacing w:val="-6"/>
                <w:sz w:val="22"/>
                <w:szCs w:val="22"/>
              </w:rPr>
              <w:t>编</w:t>
            </w:r>
            <w:r>
              <w:rPr>
                <w:rFonts w:ascii="宋体" w:hAnsi="宋体" w:eastAsia="宋体" w:cs="宋体"/>
                <w:spacing w:val="-4"/>
                <w:sz w:val="22"/>
                <w:szCs w:val="22"/>
              </w:rPr>
              <w:t>码</w:t>
            </w:r>
          </w:p>
        </w:tc>
        <w:tc>
          <w:tcPr>
            <w:tcW w:w="2439" w:type="dxa"/>
            <w:shd w:val="clear" w:color="auto" w:fill="C0C0C0"/>
            <w:vAlign w:val="top"/>
          </w:tcPr>
          <w:p>
            <w:pPr>
              <w:spacing w:line="387" w:lineRule="auto"/>
              <w:rPr>
                <w:rFonts w:ascii="Arial"/>
                <w:sz w:val="21"/>
              </w:rPr>
            </w:pPr>
          </w:p>
          <w:p>
            <w:pPr>
              <w:spacing w:before="71" w:line="220" w:lineRule="auto"/>
              <w:ind w:left="799"/>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1146" w:type="dxa"/>
            <w:shd w:val="clear" w:color="auto" w:fill="C0C0C0"/>
            <w:vAlign w:val="top"/>
          </w:tcPr>
          <w:p>
            <w:pPr>
              <w:spacing w:line="386" w:lineRule="auto"/>
              <w:rPr>
                <w:rFonts w:ascii="Arial"/>
                <w:sz w:val="21"/>
              </w:rPr>
            </w:pPr>
          </w:p>
          <w:p>
            <w:pPr>
              <w:spacing w:before="72" w:line="221" w:lineRule="auto"/>
              <w:ind w:left="368"/>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c>
          <w:tcPr>
            <w:tcW w:w="751" w:type="dxa"/>
            <w:shd w:val="clear" w:color="auto" w:fill="C0C0C0"/>
            <w:vAlign w:val="top"/>
          </w:tcPr>
          <w:p>
            <w:pPr>
              <w:spacing w:before="33"/>
              <w:ind w:left="170"/>
              <w:rPr>
                <w:rFonts w:ascii="宋体" w:hAnsi="宋体" w:eastAsia="宋体" w:cs="宋体"/>
                <w:sz w:val="22"/>
                <w:szCs w:val="22"/>
              </w:rPr>
            </w:pPr>
            <w:r>
              <w:rPr>
                <w:rFonts w:ascii="宋体" w:hAnsi="宋体" w:eastAsia="宋体" w:cs="宋体"/>
                <w:spacing w:val="-6"/>
                <w:sz w:val="22"/>
                <w:szCs w:val="22"/>
              </w:rPr>
              <w:t>经</w:t>
            </w:r>
            <w:r>
              <w:rPr>
                <w:rFonts w:ascii="宋体" w:hAnsi="宋体" w:eastAsia="宋体" w:cs="宋体"/>
                <w:spacing w:val="-4"/>
                <w:sz w:val="22"/>
                <w:szCs w:val="22"/>
              </w:rPr>
              <w:t>济</w:t>
            </w:r>
          </w:p>
          <w:p>
            <w:pPr>
              <w:spacing w:before="1" w:line="220" w:lineRule="auto"/>
              <w:ind w:left="171"/>
              <w:rPr>
                <w:rFonts w:ascii="宋体" w:hAnsi="宋体" w:eastAsia="宋体" w:cs="宋体"/>
                <w:sz w:val="22"/>
                <w:szCs w:val="22"/>
              </w:rPr>
            </w:pPr>
            <w:r>
              <w:rPr>
                <w:rFonts w:ascii="宋体" w:hAnsi="宋体" w:eastAsia="宋体" w:cs="宋体"/>
                <w:spacing w:val="-6"/>
                <w:sz w:val="22"/>
                <w:szCs w:val="22"/>
              </w:rPr>
              <w:t>分</w:t>
            </w:r>
            <w:r>
              <w:rPr>
                <w:rFonts w:ascii="宋体" w:hAnsi="宋体" w:eastAsia="宋体" w:cs="宋体"/>
                <w:spacing w:val="-5"/>
                <w:sz w:val="22"/>
                <w:szCs w:val="22"/>
              </w:rPr>
              <w:t>类</w:t>
            </w:r>
          </w:p>
          <w:p>
            <w:pPr>
              <w:spacing w:before="20" w:line="220" w:lineRule="auto"/>
              <w:ind w:left="168"/>
              <w:rPr>
                <w:rFonts w:ascii="宋体" w:hAnsi="宋体" w:eastAsia="宋体" w:cs="宋体"/>
                <w:sz w:val="22"/>
                <w:szCs w:val="22"/>
              </w:rPr>
            </w:pPr>
            <w:r>
              <w:rPr>
                <w:rFonts w:ascii="宋体" w:hAnsi="宋体" w:eastAsia="宋体" w:cs="宋体"/>
                <w:spacing w:val="-4"/>
                <w:sz w:val="22"/>
                <w:szCs w:val="22"/>
              </w:rPr>
              <w:t>科目</w:t>
            </w:r>
          </w:p>
          <w:p>
            <w:pPr>
              <w:spacing w:before="22" w:line="216" w:lineRule="auto"/>
              <w:ind w:left="170"/>
              <w:rPr>
                <w:rFonts w:ascii="宋体" w:hAnsi="宋体" w:eastAsia="宋体" w:cs="宋体"/>
                <w:sz w:val="22"/>
                <w:szCs w:val="22"/>
              </w:rPr>
            </w:pPr>
            <w:r>
              <w:rPr>
                <w:rFonts w:ascii="宋体" w:hAnsi="宋体" w:eastAsia="宋体" w:cs="宋体"/>
                <w:spacing w:val="-6"/>
                <w:sz w:val="22"/>
                <w:szCs w:val="22"/>
              </w:rPr>
              <w:t>编</w:t>
            </w:r>
            <w:r>
              <w:rPr>
                <w:rFonts w:ascii="宋体" w:hAnsi="宋体" w:eastAsia="宋体" w:cs="宋体"/>
                <w:spacing w:val="-4"/>
                <w:sz w:val="22"/>
                <w:szCs w:val="22"/>
              </w:rPr>
              <w:t>码</w:t>
            </w:r>
          </w:p>
        </w:tc>
        <w:tc>
          <w:tcPr>
            <w:tcW w:w="2433" w:type="dxa"/>
            <w:shd w:val="clear" w:color="auto" w:fill="C0C0C0"/>
            <w:vAlign w:val="top"/>
          </w:tcPr>
          <w:p>
            <w:pPr>
              <w:spacing w:line="387" w:lineRule="auto"/>
              <w:rPr>
                <w:rFonts w:ascii="Arial"/>
                <w:sz w:val="21"/>
              </w:rPr>
            </w:pPr>
          </w:p>
          <w:p>
            <w:pPr>
              <w:spacing w:before="71" w:line="220" w:lineRule="auto"/>
              <w:ind w:left="797"/>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1451" w:type="dxa"/>
            <w:shd w:val="clear" w:color="auto" w:fill="C0C0C0"/>
            <w:vAlign w:val="top"/>
          </w:tcPr>
          <w:p>
            <w:pPr>
              <w:spacing w:line="386" w:lineRule="auto"/>
              <w:rPr>
                <w:rFonts w:ascii="Arial"/>
                <w:sz w:val="21"/>
              </w:rPr>
            </w:pPr>
          </w:p>
          <w:p>
            <w:pPr>
              <w:spacing w:before="72" w:line="221" w:lineRule="auto"/>
              <w:ind w:left="518"/>
              <w:rPr>
                <w:rFonts w:ascii="宋体" w:hAnsi="宋体" w:eastAsia="宋体" w:cs="宋体"/>
                <w:sz w:val="22"/>
                <w:szCs w:val="22"/>
              </w:rPr>
            </w:pPr>
            <w:r>
              <w:rPr>
                <w:rFonts w:ascii="宋体" w:hAnsi="宋体" w:eastAsia="宋体" w:cs="宋体"/>
                <w:spacing w:val="-6"/>
                <w:sz w:val="22"/>
                <w:szCs w:val="22"/>
              </w:rPr>
              <w:t>金</w:t>
            </w:r>
            <w:r>
              <w:rPr>
                <w:rFonts w:ascii="宋体" w:hAnsi="宋体" w:eastAsia="宋体" w:cs="宋体"/>
                <w:spacing w:val="-4"/>
                <w:sz w:val="22"/>
                <w:szCs w:val="22"/>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55" w:type="dxa"/>
            <w:shd w:val="clear" w:color="auto" w:fill="C0C0C0"/>
            <w:vAlign w:val="top"/>
          </w:tcPr>
          <w:p>
            <w:pPr>
              <w:spacing w:before="79" w:line="186" w:lineRule="auto"/>
              <w:ind w:left="121"/>
              <w:rPr>
                <w:rFonts w:ascii="宋体" w:hAnsi="宋体" w:eastAsia="宋体" w:cs="宋体"/>
                <w:sz w:val="22"/>
                <w:szCs w:val="22"/>
              </w:rPr>
            </w:pPr>
            <w:r>
              <w:rPr>
                <w:rFonts w:ascii="宋体" w:hAnsi="宋体" w:eastAsia="宋体" w:cs="宋体"/>
                <w:spacing w:val="-5"/>
                <w:sz w:val="22"/>
                <w:szCs w:val="22"/>
              </w:rPr>
              <w:t>301</w:t>
            </w:r>
          </w:p>
        </w:tc>
        <w:tc>
          <w:tcPr>
            <w:tcW w:w="2439" w:type="dxa"/>
            <w:shd w:val="clear" w:color="auto" w:fill="C0C0C0"/>
            <w:vAlign w:val="top"/>
          </w:tcPr>
          <w:p>
            <w:pPr>
              <w:spacing w:before="44" w:line="222" w:lineRule="auto"/>
              <w:ind w:left="116"/>
              <w:rPr>
                <w:rFonts w:ascii="宋体" w:hAnsi="宋体" w:eastAsia="宋体" w:cs="宋体"/>
                <w:sz w:val="22"/>
                <w:szCs w:val="22"/>
              </w:rPr>
            </w:pPr>
            <w:r>
              <w:rPr>
                <w:rFonts w:ascii="宋体" w:hAnsi="宋体" w:eastAsia="宋体" w:cs="宋体"/>
                <w:spacing w:val="-6"/>
                <w:sz w:val="22"/>
                <w:szCs w:val="22"/>
              </w:rPr>
              <w:t>工资福利支出</w:t>
            </w:r>
          </w:p>
        </w:tc>
        <w:tc>
          <w:tcPr>
            <w:tcW w:w="1150" w:type="dxa"/>
            <w:vAlign w:val="top"/>
          </w:tcPr>
          <w:p>
            <w:pPr>
              <w:spacing w:before="79" w:line="186" w:lineRule="auto"/>
              <w:ind w:left="412"/>
              <w:rPr>
                <w:rFonts w:ascii="宋体" w:hAnsi="宋体" w:eastAsia="宋体" w:cs="宋体"/>
                <w:sz w:val="22"/>
                <w:szCs w:val="22"/>
              </w:rPr>
            </w:pPr>
            <w:r>
              <w:rPr>
                <w:rFonts w:ascii="宋体" w:hAnsi="宋体" w:eastAsia="宋体" w:cs="宋体"/>
                <w:spacing w:val="-4"/>
                <w:sz w:val="22"/>
                <w:szCs w:val="22"/>
              </w:rPr>
              <w:t>341.7</w:t>
            </w:r>
            <w:r>
              <w:rPr>
                <w:rFonts w:ascii="宋体" w:hAnsi="宋体" w:eastAsia="宋体" w:cs="宋体"/>
                <w:spacing w:val="-3"/>
                <w:sz w:val="22"/>
                <w:szCs w:val="22"/>
              </w:rPr>
              <w:t>6</w:t>
            </w:r>
          </w:p>
        </w:tc>
        <w:tc>
          <w:tcPr>
            <w:tcW w:w="751" w:type="dxa"/>
            <w:shd w:val="clear" w:color="auto" w:fill="C0C0C0"/>
            <w:vAlign w:val="top"/>
          </w:tcPr>
          <w:p>
            <w:pPr>
              <w:spacing w:before="80" w:line="185" w:lineRule="auto"/>
              <w:ind w:left="119"/>
              <w:rPr>
                <w:rFonts w:ascii="宋体" w:hAnsi="宋体" w:eastAsia="宋体" w:cs="宋体"/>
                <w:sz w:val="22"/>
                <w:szCs w:val="22"/>
              </w:rPr>
            </w:pPr>
            <w:r>
              <w:rPr>
                <w:rFonts w:ascii="宋体" w:hAnsi="宋体" w:eastAsia="宋体" w:cs="宋体"/>
                <w:spacing w:val="-5"/>
                <w:sz w:val="22"/>
                <w:szCs w:val="22"/>
              </w:rPr>
              <w:t>302</w:t>
            </w:r>
          </w:p>
        </w:tc>
        <w:tc>
          <w:tcPr>
            <w:tcW w:w="2439" w:type="dxa"/>
            <w:shd w:val="clear" w:color="auto" w:fill="C0C0C0"/>
            <w:vAlign w:val="top"/>
          </w:tcPr>
          <w:p>
            <w:pPr>
              <w:spacing w:before="45" w:line="221" w:lineRule="auto"/>
              <w:ind w:left="119"/>
              <w:rPr>
                <w:rFonts w:ascii="宋体" w:hAnsi="宋体" w:eastAsia="宋体" w:cs="宋体"/>
                <w:sz w:val="22"/>
                <w:szCs w:val="22"/>
              </w:rPr>
            </w:pPr>
            <w:r>
              <w:rPr>
                <w:rFonts w:ascii="宋体" w:hAnsi="宋体" w:eastAsia="宋体" w:cs="宋体"/>
                <w:spacing w:val="-9"/>
                <w:sz w:val="22"/>
                <w:szCs w:val="22"/>
              </w:rPr>
              <w:t>商</w:t>
            </w:r>
            <w:r>
              <w:rPr>
                <w:rFonts w:ascii="宋体" w:hAnsi="宋体" w:eastAsia="宋体" w:cs="宋体"/>
                <w:spacing w:val="-6"/>
                <w:sz w:val="22"/>
                <w:szCs w:val="22"/>
              </w:rPr>
              <w:t>品和服务支出</w:t>
            </w:r>
          </w:p>
        </w:tc>
        <w:tc>
          <w:tcPr>
            <w:tcW w:w="1146" w:type="dxa"/>
            <w:vAlign w:val="top"/>
          </w:tcPr>
          <w:p>
            <w:pPr>
              <w:spacing w:before="80" w:line="185" w:lineRule="auto"/>
              <w:ind w:left="513"/>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5.42</w:t>
            </w:r>
          </w:p>
        </w:tc>
        <w:tc>
          <w:tcPr>
            <w:tcW w:w="751" w:type="dxa"/>
            <w:shd w:val="clear" w:color="auto" w:fill="C0C0C0"/>
            <w:vAlign w:val="top"/>
          </w:tcPr>
          <w:p>
            <w:pPr>
              <w:spacing w:before="80" w:line="185" w:lineRule="auto"/>
              <w:ind w:left="120"/>
              <w:rPr>
                <w:rFonts w:ascii="宋体" w:hAnsi="宋体" w:eastAsia="宋体" w:cs="宋体"/>
                <w:sz w:val="22"/>
                <w:szCs w:val="22"/>
              </w:rPr>
            </w:pPr>
            <w:r>
              <w:rPr>
                <w:rFonts w:ascii="宋体" w:hAnsi="宋体" w:eastAsia="宋体" w:cs="宋体"/>
                <w:spacing w:val="-5"/>
                <w:sz w:val="22"/>
                <w:szCs w:val="22"/>
              </w:rPr>
              <w:t>307</w:t>
            </w:r>
          </w:p>
        </w:tc>
        <w:tc>
          <w:tcPr>
            <w:tcW w:w="2433" w:type="dxa"/>
            <w:shd w:val="clear" w:color="auto" w:fill="C0C0C0"/>
            <w:vAlign w:val="top"/>
          </w:tcPr>
          <w:p>
            <w:pPr>
              <w:spacing w:before="45" w:line="221" w:lineRule="auto"/>
              <w:ind w:left="116"/>
              <w:rPr>
                <w:rFonts w:ascii="宋体" w:hAnsi="宋体" w:eastAsia="宋体" w:cs="宋体"/>
                <w:sz w:val="22"/>
                <w:szCs w:val="22"/>
              </w:rPr>
            </w:pPr>
            <w:r>
              <w:rPr>
                <w:rFonts w:ascii="宋体" w:hAnsi="宋体" w:eastAsia="宋体" w:cs="宋体"/>
                <w:spacing w:val="-10"/>
                <w:sz w:val="22"/>
                <w:szCs w:val="22"/>
              </w:rPr>
              <w:t>债</w:t>
            </w:r>
            <w:r>
              <w:rPr>
                <w:rFonts w:ascii="宋体" w:hAnsi="宋体" w:eastAsia="宋体" w:cs="宋体"/>
                <w:spacing w:val="-6"/>
                <w:sz w:val="22"/>
                <w:szCs w:val="22"/>
              </w:rPr>
              <w:t>务</w:t>
            </w:r>
            <w:r>
              <w:rPr>
                <w:rFonts w:ascii="宋体" w:hAnsi="宋体" w:eastAsia="宋体" w:cs="宋体"/>
                <w:spacing w:val="-5"/>
                <w:sz w:val="22"/>
                <w:szCs w:val="22"/>
              </w:rPr>
              <w:t>利息及费用支出</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8"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101</w:t>
            </w:r>
          </w:p>
        </w:tc>
        <w:tc>
          <w:tcPr>
            <w:tcW w:w="2439" w:type="dxa"/>
            <w:shd w:val="clear" w:color="auto" w:fill="C0C0C0"/>
            <w:vAlign w:val="top"/>
          </w:tcPr>
          <w:p>
            <w:pPr>
              <w:spacing w:before="45" w:line="220" w:lineRule="auto"/>
              <w:ind w:left="324"/>
              <w:rPr>
                <w:rFonts w:ascii="宋体" w:hAnsi="宋体" w:eastAsia="宋体" w:cs="宋体"/>
                <w:sz w:val="22"/>
                <w:szCs w:val="22"/>
              </w:rPr>
            </w:pPr>
            <w:r>
              <w:rPr>
                <w:rFonts w:ascii="宋体" w:hAnsi="宋体" w:eastAsia="宋体" w:cs="宋体"/>
                <w:spacing w:val="-6"/>
                <w:sz w:val="22"/>
                <w:szCs w:val="22"/>
              </w:rPr>
              <w:t>基</w:t>
            </w:r>
            <w:r>
              <w:rPr>
                <w:rFonts w:ascii="宋体" w:hAnsi="宋体" w:eastAsia="宋体" w:cs="宋体"/>
                <w:spacing w:val="-5"/>
                <w:sz w:val="22"/>
                <w:szCs w:val="22"/>
              </w:rPr>
              <w:t>本工资</w:t>
            </w:r>
          </w:p>
        </w:tc>
        <w:tc>
          <w:tcPr>
            <w:tcW w:w="1150" w:type="dxa"/>
            <w:vAlign w:val="top"/>
          </w:tcPr>
          <w:p>
            <w:pPr>
              <w:spacing w:before="78" w:line="186" w:lineRule="auto"/>
              <w:ind w:left="518"/>
              <w:rPr>
                <w:rFonts w:ascii="宋体" w:hAnsi="宋体" w:eastAsia="宋体" w:cs="宋体"/>
                <w:sz w:val="22"/>
                <w:szCs w:val="22"/>
              </w:rPr>
            </w:pPr>
            <w:r>
              <w:rPr>
                <w:rFonts w:ascii="宋体" w:hAnsi="宋体" w:eastAsia="宋体" w:cs="宋体"/>
                <w:spacing w:val="-4"/>
                <w:sz w:val="22"/>
                <w:szCs w:val="22"/>
              </w:rPr>
              <w:t>71.79</w:t>
            </w:r>
          </w:p>
        </w:tc>
        <w:tc>
          <w:tcPr>
            <w:tcW w:w="751" w:type="dxa"/>
            <w:shd w:val="clear" w:color="auto" w:fill="C0C0C0"/>
            <w:vAlign w:val="top"/>
          </w:tcPr>
          <w:p>
            <w:pPr>
              <w:spacing w:before="78" w:line="186"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201</w:t>
            </w:r>
          </w:p>
        </w:tc>
        <w:tc>
          <w:tcPr>
            <w:tcW w:w="2439" w:type="dxa"/>
            <w:shd w:val="clear" w:color="auto" w:fill="C0C0C0"/>
            <w:vAlign w:val="top"/>
          </w:tcPr>
          <w:p>
            <w:pPr>
              <w:spacing w:before="44" w:line="221" w:lineRule="auto"/>
              <w:ind w:left="330"/>
              <w:rPr>
                <w:rFonts w:ascii="宋体" w:hAnsi="宋体" w:eastAsia="宋体" w:cs="宋体"/>
                <w:sz w:val="22"/>
                <w:szCs w:val="22"/>
              </w:rPr>
            </w:pPr>
            <w:r>
              <w:rPr>
                <w:rFonts w:ascii="宋体" w:hAnsi="宋体" w:eastAsia="宋体" w:cs="宋体"/>
                <w:spacing w:val="-7"/>
                <w:sz w:val="22"/>
                <w:szCs w:val="22"/>
              </w:rPr>
              <w:t>办</w:t>
            </w:r>
            <w:r>
              <w:rPr>
                <w:rFonts w:ascii="宋体" w:hAnsi="宋体" w:eastAsia="宋体" w:cs="宋体"/>
                <w:spacing w:val="-6"/>
                <w:sz w:val="22"/>
                <w:szCs w:val="22"/>
              </w:rPr>
              <w:t>公费</w:t>
            </w:r>
          </w:p>
        </w:tc>
        <w:tc>
          <w:tcPr>
            <w:tcW w:w="1146" w:type="dxa"/>
            <w:vAlign w:val="top"/>
          </w:tcPr>
          <w:p>
            <w:pPr>
              <w:rPr>
                <w:rFonts w:ascii="Arial"/>
                <w:sz w:val="21"/>
              </w:rPr>
            </w:pPr>
          </w:p>
        </w:tc>
        <w:tc>
          <w:tcPr>
            <w:tcW w:w="751" w:type="dxa"/>
            <w:shd w:val="clear" w:color="auto" w:fill="C0C0C0"/>
            <w:vAlign w:val="top"/>
          </w:tcPr>
          <w:p>
            <w:pPr>
              <w:spacing w:before="78"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701</w:t>
            </w:r>
          </w:p>
        </w:tc>
        <w:tc>
          <w:tcPr>
            <w:tcW w:w="2433" w:type="dxa"/>
            <w:shd w:val="clear" w:color="auto" w:fill="C0C0C0"/>
            <w:vAlign w:val="top"/>
          </w:tcPr>
          <w:p>
            <w:pPr>
              <w:spacing w:before="44" w:line="221" w:lineRule="auto"/>
              <w:ind w:left="351"/>
              <w:rPr>
                <w:rFonts w:ascii="宋体" w:hAnsi="宋体" w:eastAsia="宋体" w:cs="宋体"/>
                <w:sz w:val="22"/>
                <w:szCs w:val="22"/>
              </w:rPr>
            </w:pPr>
            <w:r>
              <w:rPr>
                <w:rFonts w:ascii="宋体" w:hAnsi="宋体" w:eastAsia="宋体" w:cs="宋体"/>
                <w:spacing w:val="-10"/>
                <w:sz w:val="22"/>
                <w:szCs w:val="22"/>
              </w:rPr>
              <w:t>国</w:t>
            </w:r>
            <w:r>
              <w:rPr>
                <w:rFonts w:ascii="宋体" w:hAnsi="宋体" w:eastAsia="宋体" w:cs="宋体"/>
                <w:spacing w:val="-9"/>
                <w:sz w:val="22"/>
                <w:szCs w:val="22"/>
              </w:rPr>
              <w:t>内债务付息</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55" w:type="dxa"/>
            <w:shd w:val="clear" w:color="auto" w:fill="C0C0C0"/>
            <w:vAlign w:val="top"/>
          </w:tcPr>
          <w:p>
            <w:pPr>
              <w:spacing w:before="80"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102</w:t>
            </w:r>
          </w:p>
        </w:tc>
        <w:tc>
          <w:tcPr>
            <w:tcW w:w="2439" w:type="dxa"/>
            <w:shd w:val="clear" w:color="auto" w:fill="C0C0C0"/>
            <w:vAlign w:val="top"/>
          </w:tcPr>
          <w:p>
            <w:pPr>
              <w:spacing w:before="45" w:line="215" w:lineRule="auto"/>
              <w:ind w:left="324"/>
              <w:rPr>
                <w:rFonts w:ascii="宋体" w:hAnsi="宋体" w:eastAsia="宋体" w:cs="宋体"/>
                <w:sz w:val="22"/>
                <w:szCs w:val="22"/>
              </w:rPr>
            </w:pPr>
            <w:r>
              <w:rPr>
                <w:rFonts w:ascii="宋体" w:hAnsi="宋体" w:eastAsia="宋体" w:cs="宋体"/>
                <w:spacing w:val="-6"/>
                <w:sz w:val="22"/>
                <w:szCs w:val="22"/>
              </w:rPr>
              <w:t>津</w:t>
            </w:r>
            <w:r>
              <w:rPr>
                <w:rFonts w:ascii="宋体" w:hAnsi="宋体" w:eastAsia="宋体" w:cs="宋体"/>
                <w:spacing w:val="-5"/>
                <w:sz w:val="22"/>
                <w:szCs w:val="22"/>
              </w:rPr>
              <w:t>贴补贴</w:t>
            </w:r>
          </w:p>
        </w:tc>
        <w:tc>
          <w:tcPr>
            <w:tcW w:w="1150" w:type="dxa"/>
            <w:vAlign w:val="top"/>
          </w:tcPr>
          <w:p>
            <w:pPr>
              <w:spacing w:before="81" w:line="185" w:lineRule="auto"/>
              <w:ind w:left="512"/>
              <w:rPr>
                <w:rFonts w:ascii="宋体" w:hAnsi="宋体" w:eastAsia="宋体" w:cs="宋体"/>
                <w:sz w:val="22"/>
                <w:szCs w:val="22"/>
              </w:rPr>
            </w:pPr>
            <w:r>
              <w:rPr>
                <w:rFonts w:ascii="宋体" w:hAnsi="宋体" w:eastAsia="宋体" w:cs="宋体"/>
                <w:spacing w:val="-4"/>
                <w:sz w:val="22"/>
                <w:szCs w:val="22"/>
              </w:rPr>
              <w:t>47</w:t>
            </w:r>
            <w:r>
              <w:rPr>
                <w:rFonts w:ascii="宋体" w:hAnsi="宋体" w:eastAsia="宋体" w:cs="宋体"/>
                <w:spacing w:val="-2"/>
                <w:sz w:val="22"/>
                <w:szCs w:val="22"/>
              </w:rPr>
              <w:t xml:space="preserve"> 69</w:t>
            </w:r>
          </w:p>
        </w:tc>
        <w:tc>
          <w:tcPr>
            <w:tcW w:w="751" w:type="dxa"/>
            <w:shd w:val="clear" w:color="auto" w:fill="C0C0C0"/>
            <w:vAlign w:val="top"/>
          </w:tcPr>
          <w:p>
            <w:pPr>
              <w:spacing w:before="81"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202</w:t>
            </w:r>
          </w:p>
        </w:tc>
        <w:tc>
          <w:tcPr>
            <w:tcW w:w="2439" w:type="dxa"/>
            <w:shd w:val="clear" w:color="auto" w:fill="C0C0C0"/>
            <w:vAlign w:val="top"/>
          </w:tcPr>
          <w:p>
            <w:pPr>
              <w:spacing w:before="45" w:line="215" w:lineRule="auto"/>
              <w:ind w:left="343"/>
              <w:rPr>
                <w:rFonts w:ascii="宋体" w:hAnsi="宋体" w:eastAsia="宋体" w:cs="宋体"/>
                <w:sz w:val="22"/>
                <w:szCs w:val="22"/>
              </w:rPr>
            </w:pPr>
            <w:r>
              <w:rPr>
                <w:rFonts w:ascii="宋体" w:hAnsi="宋体" w:eastAsia="宋体" w:cs="宋体"/>
                <w:spacing w:val="-12"/>
                <w:sz w:val="22"/>
                <w:szCs w:val="22"/>
              </w:rPr>
              <w:t>印</w:t>
            </w:r>
            <w:r>
              <w:rPr>
                <w:rFonts w:ascii="宋体" w:hAnsi="宋体" w:eastAsia="宋体" w:cs="宋体"/>
                <w:spacing w:val="-10"/>
                <w:sz w:val="22"/>
                <w:szCs w:val="22"/>
              </w:rPr>
              <w:t>刷费</w:t>
            </w:r>
          </w:p>
        </w:tc>
        <w:tc>
          <w:tcPr>
            <w:tcW w:w="1146" w:type="dxa"/>
            <w:vAlign w:val="top"/>
          </w:tcPr>
          <w:p>
            <w:pPr>
              <w:spacing w:before="81" w:line="185" w:lineRule="auto"/>
              <w:ind w:left="620"/>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 xml:space="preserve"> 86</w:t>
            </w:r>
          </w:p>
        </w:tc>
        <w:tc>
          <w:tcPr>
            <w:tcW w:w="751" w:type="dxa"/>
            <w:shd w:val="clear" w:color="auto" w:fill="C0C0C0"/>
            <w:vAlign w:val="top"/>
          </w:tcPr>
          <w:p>
            <w:pPr>
              <w:spacing w:before="81"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702</w:t>
            </w:r>
          </w:p>
        </w:tc>
        <w:tc>
          <w:tcPr>
            <w:tcW w:w="2433" w:type="dxa"/>
            <w:shd w:val="clear" w:color="auto" w:fill="C0C0C0"/>
            <w:vAlign w:val="top"/>
          </w:tcPr>
          <w:p>
            <w:pPr>
              <w:spacing w:before="45" w:line="215" w:lineRule="auto"/>
              <w:ind w:left="351"/>
              <w:rPr>
                <w:rFonts w:ascii="宋体" w:hAnsi="宋体" w:eastAsia="宋体" w:cs="宋体"/>
                <w:sz w:val="22"/>
                <w:szCs w:val="22"/>
              </w:rPr>
            </w:pPr>
            <w:r>
              <w:rPr>
                <w:rFonts w:ascii="宋体" w:hAnsi="宋体" w:eastAsia="宋体" w:cs="宋体"/>
                <w:spacing w:val="-10"/>
                <w:sz w:val="22"/>
                <w:szCs w:val="22"/>
              </w:rPr>
              <w:t>国</w:t>
            </w:r>
            <w:r>
              <w:rPr>
                <w:rFonts w:ascii="宋体" w:hAnsi="宋体" w:eastAsia="宋体" w:cs="宋体"/>
                <w:spacing w:val="-9"/>
                <w:sz w:val="22"/>
                <w:szCs w:val="22"/>
              </w:rPr>
              <w:t>外债务付息</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55" w:type="dxa"/>
            <w:shd w:val="clear" w:color="auto" w:fill="C0C0C0"/>
            <w:vAlign w:val="top"/>
          </w:tcPr>
          <w:p>
            <w:pPr>
              <w:spacing w:before="89"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103</w:t>
            </w:r>
          </w:p>
        </w:tc>
        <w:tc>
          <w:tcPr>
            <w:tcW w:w="2439" w:type="dxa"/>
            <w:shd w:val="clear" w:color="auto" w:fill="C0C0C0"/>
            <w:vAlign w:val="top"/>
          </w:tcPr>
          <w:p>
            <w:pPr>
              <w:spacing w:before="55" w:line="222" w:lineRule="auto"/>
              <w:ind w:left="326"/>
              <w:rPr>
                <w:rFonts w:ascii="宋体" w:hAnsi="宋体" w:eastAsia="宋体" w:cs="宋体"/>
                <w:sz w:val="22"/>
                <w:szCs w:val="22"/>
              </w:rPr>
            </w:pPr>
            <w:r>
              <w:rPr>
                <w:rFonts w:ascii="宋体" w:hAnsi="宋体" w:eastAsia="宋体" w:cs="宋体"/>
                <w:spacing w:val="-6"/>
                <w:sz w:val="22"/>
                <w:szCs w:val="22"/>
              </w:rPr>
              <w:t>奖</w:t>
            </w:r>
            <w:r>
              <w:rPr>
                <w:rFonts w:ascii="宋体" w:hAnsi="宋体" w:eastAsia="宋体" w:cs="宋体"/>
                <w:spacing w:val="-4"/>
                <w:sz w:val="22"/>
                <w:szCs w:val="22"/>
              </w:rPr>
              <w:t>金</w:t>
            </w:r>
          </w:p>
        </w:tc>
        <w:tc>
          <w:tcPr>
            <w:tcW w:w="1150" w:type="dxa"/>
            <w:vAlign w:val="top"/>
          </w:tcPr>
          <w:p>
            <w:pPr>
              <w:spacing w:before="90" w:line="187" w:lineRule="auto"/>
              <w:ind w:left="512"/>
              <w:rPr>
                <w:rFonts w:ascii="宋体" w:hAnsi="宋体" w:eastAsia="宋体" w:cs="宋体"/>
                <w:sz w:val="22"/>
                <w:szCs w:val="22"/>
              </w:rPr>
            </w:pPr>
            <w:r>
              <w:rPr>
                <w:rFonts w:ascii="宋体" w:hAnsi="宋体" w:eastAsia="宋体" w:cs="宋体"/>
                <w:spacing w:val="-4"/>
                <w:sz w:val="22"/>
                <w:szCs w:val="22"/>
              </w:rPr>
              <w:t>42</w:t>
            </w:r>
            <w:r>
              <w:rPr>
                <w:rFonts w:ascii="宋体" w:hAnsi="宋体" w:eastAsia="宋体" w:cs="宋体"/>
                <w:spacing w:val="-2"/>
                <w:sz w:val="22"/>
                <w:szCs w:val="22"/>
              </w:rPr>
              <w:t>.69</w:t>
            </w:r>
          </w:p>
        </w:tc>
        <w:tc>
          <w:tcPr>
            <w:tcW w:w="751" w:type="dxa"/>
            <w:shd w:val="clear" w:color="auto" w:fill="C0C0C0"/>
            <w:vAlign w:val="top"/>
          </w:tcPr>
          <w:p>
            <w:pPr>
              <w:spacing w:before="90"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203</w:t>
            </w:r>
          </w:p>
        </w:tc>
        <w:tc>
          <w:tcPr>
            <w:tcW w:w="2439" w:type="dxa"/>
            <w:shd w:val="clear" w:color="auto" w:fill="C0C0C0"/>
            <w:vAlign w:val="top"/>
          </w:tcPr>
          <w:p>
            <w:pPr>
              <w:spacing w:before="55" w:line="222" w:lineRule="auto"/>
              <w:ind w:left="334"/>
              <w:rPr>
                <w:rFonts w:ascii="宋体" w:hAnsi="宋体" w:eastAsia="宋体" w:cs="宋体"/>
                <w:sz w:val="22"/>
                <w:szCs w:val="22"/>
              </w:rPr>
            </w:pPr>
            <w:r>
              <w:rPr>
                <w:rFonts w:ascii="宋体" w:hAnsi="宋体" w:eastAsia="宋体" w:cs="宋体"/>
                <w:spacing w:val="-9"/>
                <w:sz w:val="22"/>
                <w:szCs w:val="22"/>
              </w:rPr>
              <w:t>咨</w:t>
            </w:r>
            <w:r>
              <w:rPr>
                <w:rFonts w:ascii="宋体" w:hAnsi="宋体" w:eastAsia="宋体" w:cs="宋体"/>
                <w:spacing w:val="-7"/>
                <w:sz w:val="22"/>
                <w:szCs w:val="22"/>
              </w:rPr>
              <w:t>询费</w:t>
            </w:r>
          </w:p>
        </w:tc>
        <w:tc>
          <w:tcPr>
            <w:tcW w:w="1146" w:type="dxa"/>
            <w:vAlign w:val="top"/>
          </w:tcPr>
          <w:p>
            <w:pPr>
              <w:rPr>
                <w:rFonts w:ascii="Arial"/>
                <w:sz w:val="21"/>
              </w:rPr>
            </w:pPr>
          </w:p>
        </w:tc>
        <w:tc>
          <w:tcPr>
            <w:tcW w:w="751" w:type="dxa"/>
            <w:shd w:val="clear" w:color="auto" w:fill="C0C0C0"/>
            <w:vAlign w:val="top"/>
          </w:tcPr>
          <w:p>
            <w:pPr>
              <w:spacing w:before="90"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703</w:t>
            </w:r>
          </w:p>
        </w:tc>
        <w:tc>
          <w:tcPr>
            <w:tcW w:w="2433" w:type="dxa"/>
            <w:shd w:val="clear" w:color="auto" w:fill="C0C0C0"/>
            <w:vAlign w:val="top"/>
          </w:tcPr>
          <w:p>
            <w:pPr>
              <w:spacing w:before="55" w:line="221" w:lineRule="auto"/>
              <w:ind w:left="351"/>
              <w:rPr>
                <w:rFonts w:ascii="宋体" w:hAnsi="宋体" w:eastAsia="宋体" w:cs="宋体"/>
                <w:sz w:val="22"/>
                <w:szCs w:val="22"/>
              </w:rPr>
            </w:pPr>
            <w:r>
              <w:rPr>
                <w:rFonts w:ascii="宋体" w:hAnsi="宋体" w:eastAsia="宋体" w:cs="宋体"/>
                <w:spacing w:val="-10"/>
                <w:sz w:val="22"/>
                <w:szCs w:val="22"/>
              </w:rPr>
              <w:t>国</w:t>
            </w:r>
            <w:r>
              <w:rPr>
                <w:rFonts w:ascii="宋体" w:hAnsi="宋体" w:eastAsia="宋体" w:cs="宋体"/>
                <w:spacing w:val="-8"/>
                <w:sz w:val="22"/>
                <w:szCs w:val="22"/>
              </w:rPr>
              <w:t>内债务发行费用</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106</w:t>
            </w:r>
          </w:p>
        </w:tc>
        <w:tc>
          <w:tcPr>
            <w:tcW w:w="2439" w:type="dxa"/>
            <w:shd w:val="clear" w:color="auto" w:fill="C0C0C0"/>
            <w:vAlign w:val="top"/>
          </w:tcPr>
          <w:p>
            <w:pPr>
              <w:spacing w:before="47" w:line="221" w:lineRule="auto"/>
              <w:ind w:left="325"/>
              <w:rPr>
                <w:rFonts w:ascii="宋体" w:hAnsi="宋体" w:eastAsia="宋体" w:cs="宋体"/>
                <w:sz w:val="22"/>
                <w:szCs w:val="22"/>
              </w:rPr>
            </w:pPr>
            <w:r>
              <w:rPr>
                <w:rFonts w:ascii="宋体" w:hAnsi="宋体" w:eastAsia="宋体" w:cs="宋体"/>
                <w:spacing w:val="-8"/>
                <w:sz w:val="22"/>
                <w:szCs w:val="22"/>
              </w:rPr>
              <w:t>伙</w:t>
            </w:r>
            <w:r>
              <w:rPr>
                <w:rFonts w:ascii="宋体" w:hAnsi="宋体" w:eastAsia="宋体" w:cs="宋体"/>
                <w:spacing w:val="-5"/>
                <w:sz w:val="22"/>
                <w:szCs w:val="22"/>
              </w:rPr>
              <w:t>食补助费</w:t>
            </w:r>
          </w:p>
        </w:tc>
        <w:tc>
          <w:tcPr>
            <w:tcW w:w="1150" w:type="dxa"/>
            <w:vAlign w:val="top"/>
          </w:tcPr>
          <w:p>
            <w:pPr>
              <w:rPr>
                <w:rFonts w:ascii="Arial"/>
                <w:sz w:val="21"/>
              </w:rPr>
            </w:pPr>
          </w:p>
        </w:tc>
        <w:tc>
          <w:tcPr>
            <w:tcW w:w="751" w:type="dxa"/>
            <w:shd w:val="clear" w:color="auto" w:fill="C0C0C0"/>
            <w:vAlign w:val="top"/>
          </w:tcPr>
          <w:p>
            <w:pPr>
              <w:spacing w:before="82"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204</w:t>
            </w:r>
          </w:p>
        </w:tc>
        <w:tc>
          <w:tcPr>
            <w:tcW w:w="2439" w:type="dxa"/>
            <w:shd w:val="clear" w:color="auto" w:fill="C0C0C0"/>
            <w:vAlign w:val="top"/>
          </w:tcPr>
          <w:p>
            <w:pPr>
              <w:spacing w:before="46" w:line="222" w:lineRule="auto"/>
              <w:ind w:left="326"/>
              <w:rPr>
                <w:rFonts w:ascii="宋体" w:hAnsi="宋体" w:eastAsia="宋体" w:cs="宋体"/>
                <w:sz w:val="22"/>
                <w:szCs w:val="22"/>
              </w:rPr>
            </w:pPr>
            <w:r>
              <w:rPr>
                <w:rFonts w:ascii="宋体" w:hAnsi="宋体" w:eastAsia="宋体" w:cs="宋体"/>
                <w:spacing w:val="-7"/>
                <w:sz w:val="22"/>
                <w:szCs w:val="22"/>
              </w:rPr>
              <w:t>手</w:t>
            </w:r>
            <w:r>
              <w:rPr>
                <w:rFonts w:ascii="宋体" w:hAnsi="宋体" w:eastAsia="宋体" w:cs="宋体"/>
                <w:spacing w:val="-4"/>
                <w:sz w:val="22"/>
                <w:szCs w:val="22"/>
              </w:rPr>
              <w:t>续费</w:t>
            </w:r>
          </w:p>
        </w:tc>
        <w:tc>
          <w:tcPr>
            <w:tcW w:w="1146" w:type="dxa"/>
            <w:vAlign w:val="top"/>
          </w:tcPr>
          <w:p>
            <w:pPr>
              <w:rPr>
                <w:rFonts w:ascii="Arial"/>
                <w:sz w:val="21"/>
              </w:rPr>
            </w:pPr>
          </w:p>
        </w:tc>
        <w:tc>
          <w:tcPr>
            <w:tcW w:w="751" w:type="dxa"/>
            <w:shd w:val="clear" w:color="auto" w:fill="C0C0C0"/>
            <w:vAlign w:val="top"/>
          </w:tcPr>
          <w:p>
            <w:pPr>
              <w:spacing w:before="82"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704</w:t>
            </w:r>
          </w:p>
        </w:tc>
        <w:tc>
          <w:tcPr>
            <w:tcW w:w="2433" w:type="dxa"/>
            <w:shd w:val="clear" w:color="auto" w:fill="C0C0C0"/>
            <w:vAlign w:val="top"/>
          </w:tcPr>
          <w:p>
            <w:pPr>
              <w:spacing w:before="47" w:line="221" w:lineRule="auto"/>
              <w:ind w:left="351"/>
              <w:rPr>
                <w:rFonts w:ascii="宋体" w:hAnsi="宋体" w:eastAsia="宋体" w:cs="宋体"/>
                <w:sz w:val="22"/>
                <w:szCs w:val="22"/>
              </w:rPr>
            </w:pPr>
            <w:r>
              <w:rPr>
                <w:rFonts w:ascii="宋体" w:hAnsi="宋体" w:eastAsia="宋体" w:cs="宋体"/>
                <w:spacing w:val="-10"/>
                <w:sz w:val="22"/>
                <w:szCs w:val="22"/>
              </w:rPr>
              <w:t>国</w:t>
            </w:r>
            <w:r>
              <w:rPr>
                <w:rFonts w:ascii="宋体" w:hAnsi="宋体" w:eastAsia="宋体" w:cs="宋体"/>
                <w:spacing w:val="-8"/>
                <w:sz w:val="22"/>
                <w:szCs w:val="22"/>
              </w:rPr>
              <w:t>外债务发行费用</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9"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107</w:t>
            </w:r>
          </w:p>
        </w:tc>
        <w:tc>
          <w:tcPr>
            <w:tcW w:w="2439" w:type="dxa"/>
            <w:shd w:val="clear" w:color="auto" w:fill="C0C0C0"/>
            <w:vAlign w:val="top"/>
          </w:tcPr>
          <w:p>
            <w:pPr>
              <w:spacing w:before="45" w:line="222" w:lineRule="auto"/>
              <w:ind w:left="328"/>
              <w:rPr>
                <w:rFonts w:ascii="宋体" w:hAnsi="宋体" w:eastAsia="宋体" w:cs="宋体"/>
                <w:sz w:val="22"/>
                <w:szCs w:val="22"/>
              </w:rPr>
            </w:pPr>
            <w:r>
              <w:rPr>
                <w:rFonts w:ascii="宋体" w:hAnsi="宋体" w:eastAsia="宋体" w:cs="宋体"/>
                <w:spacing w:val="-6"/>
                <w:sz w:val="22"/>
                <w:szCs w:val="22"/>
              </w:rPr>
              <w:t>绩效工资</w:t>
            </w:r>
          </w:p>
        </w:tc>
        <w:tc>
          <w:tcPr>
            <w:tcW w:w="1150" w:type="dxa"/>
            <w:vAlign w:val="top"/>
          </w:tcPr>
          <w:p>
            <w:pPr>
              <w:spacing w:before="79" w:line="186" w:lineRule="auto"/>
              <w:ind w:left="529"/>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9.31</w:t>
            </w:r>
          </w:p>
        </w:tc>
        <w:tc>
          <w:tcPr>
            <w:tcW w:w="751" w:type="dxa"/>
            <w:shd w:val="clear" w:color="auto" w:fill="C0C0C0"/>
            <w:vAlign w:val="top"/>
          </w:tcPr>
          <w:p>
            <w:pPr>
              <w:spacing w:before="80"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205</w:t>
            </w:r>
          </w:p>
        </w:tc>
        <w:tc>
          <w:tcPr>
            <w:tcW w:w="2439" w:type="dxa"/>
            <w:shd w:val="clear" w:color="auto" w:fill="C0C0C0"/>
            <w:vAlign w:val="top"/>
          </w:tcPr>
          <w:p>
            <w:pPr>
              <w:spacing w:before="45" w:line="221" w:lineRule="auto"/>
              <w:ind w:left="328"/>
              <w:rPr>
                <w:rFonts w:ascii="宋体" w:hAnsi="宋体" w:eastAsia="宋体" w:cs="宋体"/>
                <w:sz w:val="22"/>
                <w:szCs w:val="22"/>
              </w:rPr>
            </w:pPr>
            <w:r>
              <w:rPr>
                <w:rFonts w:ascii="宋体" w:hAnsi="宋体" w:eastAsia="宋体" w:cs="宋体"/>
                <w:spacing w:val="-6"/>
                <w:sz w:val="22"/>
                <w:szCs w:val="22"/>
              </w:rPr>
              <w:t>水</w:t>
            </w:r>
            <w:r>
              <w:rPr>
                <w:rFonts w:ascii="宋体" w:hAnsi="宋体" w:eastAsia="宋体" w:cs="宋体"/>
                <w:spacing w:val="-5"/>
                <w:sz w:val="22"/>
                <w:szCs w:val="22"/>
              </w:rPr>
              <w:t>费</w:t>
            </w:r>
          </w:p>
        </w:tc>
        <w:tc>
          <w:tcPr>
            <w:tcW w:w="1146" w:type="dxa"/>
            <w:vAlign w:val="top"/>
          </w:tcPr>
          <w:p>
            <w:pPr>
              <w:spacing w:before="79" w:line="186" w:lineRule="auto"/>
              <w:ind w:left="620"/>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.31</w:t>
            </w:r>
          </w:p>
        </w:tc>
        <w:tc>
          <w:tcPr>
            <w:tcW w:w="751" w:type="dxa"/>
            <w:shd w:val="clear" w:color="auto" w:fill="C0C0C0"/>
            <w:vAlign w:val="top"/>
          </w:tcPr>
          <w:p>
            <w:pPr>
              <w:spacing w:before="79" w:line="186" w:lineRule="auto"/>
              <w:ind w:left="120"/>
              <w:rPr>
                <w:rFonts w:ascii="宋体" w:hAnsi="宋体" w:eastAsia="宋体" w:cs="宋体"/>
                <w:sz w:val="22"/>
                <w:szCs w:val="22"/>
              </w:rPr>
            </w:pPr>
            <w:r>
              <w:rPr>
                <w:rFonts w:ascii="宋体" w:hAnsi="宋体" w:eastAsia="宋体" w:cs="宋体"/>
                <w:spacing w:val="-5"/>
                <w:sz w:val="22"/>
                <w:szCs w:val="22"/>
              </w:rPr>
              <w:t>310</w:t>
            </w:r>
          </w:p>
        </w:tc>
        <w:tc>
          <w:tcPr>
            <w:tcW w:w="2433" w:type="dxa"/>
            <w:shd w:val="clear" w:color="auto" w:fill="C0C0C0"/>
            <w:vAlign w:val="top"/>
          </w:tcPr>
          <w:p>
            <w:pPr>
              <w:spacing w:before="46" w:line="220" w:lineRule="auto"/>
              <w:ind w:left="125"/>
              <w:rPr>
                <w:rFonts w:ascii="宋体" w:hAnsi="宋体" w:eastAsia="宋体" w:cs="宋体"/>
                <w:sz w:val="22"/>
                <w:szCs w:val="22"/>
              </w:rPr>
            </w:pPr>
            <w:r>
              <w:rPr>
                <w:rFonts w:ascii="宋体" w:hAnsi="宋体" w:eastAsia="宋体" w:cs="宋体"/>
                <w:spacing w:val="-9"/>
                <w:sz w:val="22"/>
                <w:szCs w:val="22"/>
              </w:rPr>
              <w:t>资</w:t>
            </w:r>
            <w:r>
              <w:rPr>
                <w:rFonts w:ascii="宋体" w:hAnsi="宋体" w:eastAsia="宋体" w:cs="宋体"/>
                <w:spacing w:val="-7"/>
                <w:sz w:val="22"/>
                <w:szCs w:val="22"/>
              </w:rPr>
              <w:t>本性支出</w:t>
            </w:r>
          </w:p>
        </w:tc>
        <w:tc>
          <w:tcPr>
            <w:tcW w:w="1451" w:type="dxa"/>
            <w:vAlign w:val="top"/>
          </w:tcPr>
          <w:p>
            <w:pPr>
              <w:spacing w:before="80" w:line="185" w:lineRule="auto"/>
              <w:ind w:left="922"/>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5" w:type="dxa"/>
            <w:shd w:val="clear" w:color="auto" w:fill="C0C0C0"/>
            <w:vAlign w:val="top"/>
          </w:tcPr>
          <w:p>
            <w:pPr>
              <w:spacing w:before="213"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108</w:t>
            </w:r>
          </w:p>
        </w:tc>
        <w:tc>
          <w:tcPr>
            <w:tcW w:w="2439" w:type="dxa"/>
            <w:shd w:val="clear" w:color="auto" w:fill="C0C0C0"/>
            <w:vAlign w:val="top"/>
          </w:tcPr>
          <w:p>
            <w:pPr>
              <w:spacing w:before="33" w:line="227" w:lineRule="auto"/>
              <w:ind w:left="116" w:right="185" w:firstLine="206"/>
              <w:rPr>
                <w:rFonts w:ascii="宋体" w:hAnsi="宋体" w:eastAsia="宋体" w:cs="宋体"/>
                <w:sz w:val="22"/>
                <w:szCs w:val="22"/>
              </w:rPr>
            </w:pPr>
            <w:r>
              <w:rPr>
                <w:rFonts w:ascii="宋体" w:hAnsi="宋体" w:eastAsia="宋体" w:cs="宋体"/>
                <w:spacing w:val="-8"/>
                <w:sz w:val="22"/>
                <w:szCs w:val="22"/>
              </w:rPr>
              <w:t>机</w:t>
            </w:r>
            <w:r>
              <w:rPr>
                <w:rFonts w:ascii="宋体" w:hAnsi="宋体" w:eastAsia="宋体" w:cs="宋体"/>
                <w:spacing w:val="-6"/>
                <w:sz w:val="22"/>
                <w:szCs w:val="22"/>
              </w:rPr>
              <w:t>关事业单位基本养</w:t>
            </w:r>
            <w:r>
              <w:rPr>
                <w:rFonts w:ascii="宋体" w:hAnsi="宋体" w:eastAsia="宋体" w:cs="宋体"/>
                <w:sz w:val="22"/>
                <w:szCs w:val="22"/>
              </w:rPr>
              <w:t xml:space="preserve"> </w:t>
            </w:r>
            <w:r>
              <w:rPr>
                <w:rFonts w:ascii="宋体" w:hAnsi="宋体" w:eastAsia="宋体" w:cs="宋体"/>
                <w:spacing w:val="-7"/>
                <w:sz w:val="22"/>
                <w:szCs w:val="22"/>
              </w:rPr>
              <w:t>老</w:t>
            </w:r>
            <w:r>
              <w:rPr>
                <w:rFonts w:ascii="宋体" w:hAnsi="宋体" w:eastAsia="宋体" w:cs="宋体"/>
                <w:spacing w:val="-6"/>
                <w:sz w:val="22"/>
                <w:szCs w:val="22"/>
              </w:rPr>
              <w:t>保险缴费</w:t>
            </w:r>
          </w:p>
        </w:tc>
        <w:tc>
          <w:tcPr>
            <w:tcW w:w="1150" w:type="dxa"/>
            <w:vAlign w:val="top"/>
          </w:tcPr>
          <w:p>
            <w:pPr>
              <w:spacing w:before="214" w:line="185" w:lineRule="auto"/>
              <w:ind w:left="514"/>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3"/>
                <w:sz w:val="22"/>
                <w:szCs w:val="22"/>
              </w:rPr>
              <w:t>8.66</w:t>
            </w:r>
          </w:p>
        </w:tc>
        <w:tc>
          <w:tcPr>
            <w:tcW w:w="751" w:type="dxa"/>
            <w:shd w:val="clear" w:color="auto" w:fill="C0C0C0"/>
            <w:vAlign w:val="top"/>
          </w:tcPr>
          <w:p>
            <w:pPr>
              <w:spacing w:before="214"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206</w:t>
            </w:r>
          </w:p>
        </w:tc>
        <w:tc>
          <w:tcPr>
            <w:tcW w:w="2439" w:type="dxa"/>
            <w:shd w:val="clear" w:color="auto" w:fill="C0C0C0"/>
            <w:vAlign w:val="top"/>
          </w:tcPr>
          <w:p>
            <w:pPr>
              <w:spacing w:before="178" w:line="222" w:lineRule="auto"/>
              <w:ind w:left="352"/>
              <w:rPr>
                <w:rFonts w:ascii="宋体" w:hAnsi="宋体" w:eastAsia="宋体" w:cs="宋体"/>
                <w:sz w:val="22"/>
                <w:szCs w:val="22"/>
              </w:rPr>
            </w:pPr>
            <w:r>
              <w:rPr>
                <w:rFonts w:ascii="宋体" w:hAnsi="宋体" w:eastAsia="宋体" w:cs="宋体"/>
                <w:spacing w:val="-18"/>
                <w:sz w:val="22"/>
                <w:szCs w:val="22"/>
              </w:rPr>
              <w:t>电</w:t>
            </w:r>
            <w:r>
              <w:rPr>
                <w:rFonts w:ascii="宋体" w:hAnsi="宋体" w:eastAsia="宋体" w:cs="宋体"/>
                <w:spacing w:val="-16"/>
                <w:sz w:val="22"/>
                <w:szCs w:val="22"/>
              </w:rPr>
              <w:t>费</w:t>
            </w:r>
          </w:p>
        </w:tc>
        <w:tc>
          <w:tcPr>
            <w:tcW w:w="1146" w:type="dxa"/>
            <w:vAlign w:val="top"/>
          </w:tcPr>
          <w:p>
            <w:pPr>
              <w:rPr>
                <w:rFonts w:ascii="Arial"/>
                <w:sz w:val="21"/>
              </w:rPr>
            </w:pPr>
          </w:p>
        </w:tc>
        <w:tc>
          <w:tcPr>
            <w:tcW w:w="751" w:type="dxa"/>
            <w:shd w:val="clear" w:color="auto" w:fill="C0C0C0"/>
            <w:vAlign w:val="top"/>
          </w:tcPr>
          <w:p>
            <w:pPr>
              <w:spacing w:before="213"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001</w:t>
            </w:r>
          </w:p>
        </w:tc>
        <w:tc>
          <w:tcPr>
            <w:tcW w:w="2433" w:type="dxa"/>
            <w:shd w:val="clear" w:color="auto" w:fill="C0C0C0"/>
            <w:vAlign w:val="top"/>
          </w:tcPr>
          <w:p>
            <w:pPr>
              <w:spacing w:before="178" w:line="222" w:lineRule="auto"/>
              <w:ind w:left="330"/>
              <w:rPr>
                <w:rFonts w:ascii="宋体" w:hAnsi="宋体" w:eastAsia="宋体" w:cs="宋体"/>
                <w:sz w:val="22"/>
                <w:szCs w:val="22"/>
              </w:rPr>
            </w:pPr>
            <w:r>
              <w:rPr>
                <w:rFonts w:ascii="宋体" w:hAnsi="宋体" w:eastAsia="宋体" w:cs="宋体"/>
                <w:spacing w:val="-10"/>
                <w:sz w:val="22"/>
                <w:szCs w:val="22"/>
              </w:rPr>
              <w:t>房</w:t>
            </w:r>
            <w:r>
              <w:rPr>
                <w:rFonts w:ascii="宋体" w:hAnsi="宋体" w:eastAsia="宋体" w:cs="宋体"/>
                <w:spacing w:val="-6"/>
                <w:sz w:val="22"/>
                <w:szCs w:val="22"/>
              </w:rPr>
              <w:t>屋</w:t>
            </w:r>
            <w:r>
              <w:rPr>
                <w:rFonts w:ascii="宋体" w:hAnsi="宋体" w:eastAsia="宋体" w:cs="宋体"/>
                <w:spacing w:val="-5"/>
                <w:sz w:val="22"/>
                <w:szCs w:val="22"/>
              </w:rPr>
              <w:t>建筑物购建</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109</w:t>
            </w:r>
          </w:p>
        </w:tc>
        <w:tc>
          <w:tcPr>
            <w:tcW w:w="2439" w:type="dxa"/>
            <w:shd w:val="clear" w:color="auto" w:fill="C0C0C0"/>
            <w:vAlign w:val="top"/>
          </w:tcPr>
          <w:p>
            <w:pPr>
              <w:spacing w:before="47" w:line="221" w:lineRule="auto"/>
              <w:ind w:left="325"/>
              <w:rPr>
                <w:rFonts w:ascii="宋体" w:hAnsi="宋体" w:eastAsia="宋体" w:cs="宋体"/>
                <w:sz w:val="22"/>
                <w:szCs w:val="22"/>
              </w:rPr>
            </w:pPr>
            <w:r>
              <w:rPr>
                <w:rFonts w:ascii="宋体" w:hAnsi="宋体" w:eastAsia="宋体" w:cs="宋体"/>
                <w:spacing w:val="-10"/>
                <w:sz w:val="22"/>
                <w:szCs w:val="22"/>
              </w:rPr>
              <w:t>职</w:t>
            </w:r>
            <w:r>
              <w:rPr>
                <w:rFonts w:ascii="宋体" w:hAnsi="宋体" w:eastAsia="宋体" w:cs="宋体"/>
                <w:spacing w:val="-5"/>
                <w:sz w:val="22"/>
                <w:szCs w:val="22"/>
              </w:rPr>
              <w:t>业年金缴费</w:t>
            </w:r>
          </w:p>
        </w:tc>
        <w:tc>
          <w:tcPr>
            <w:tcW w:w="1150" w:type="dxa"/>
            <w:vAlign w:val="top"/>
          </w:tcPr>
          <w:p>
            <w:pPr>
              <w:spacing w:before="81" w:line="186" w:lineRule="auto"/>
              <w:ind w:left="529"/>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5.01</w:t>
            </w:r>
          </w:p>
        </w:tc>
        <w:tc>
          <w:tcPr>
            <w:tcW w:w="751" w:type="dxa"/>
            <w:shd w:val="clear" w:color="auto" w:fill="C0C0C0"/>
            <w:vAlign w:val="top"/>
          </w:tcPr>
          <w:p>
            <w:pPr>
              <w:spacing w:before="82"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207</w:t>
            </w:r>
          </w:p>
        </w:tc>
        <w:tc>
          <w:tcPr>
            <w:tcW w:w="2439" w:type="dxa"/>
            <w:shd w:val="clear" w:color="auto" w:fill="C0C0C0"/>
            <w:vAlign w:val="top"/>
          </w:tcPr>
          <w:p>
            <w:pPr>
              <w:spacing w:before="47" w:line="222" w:lineRule="auto"/>
              <w:ind w:left="342"/>
              <w:rPr>
                <w:rFonts w:ascii="宋体" w:hAnsi="宋体" w:eastAsia="宋体" w:cs="宋体"/>
                <w:sz w:val="22"/>
                <w:szCs w:val="22"/>
              </w:rPr>
            </w:pPr>
            <w:r>
              <w:rPr>
                <w:rFonts w:ascii="宋体" w:hAnsi="宋体" w:eastAsia="宋体" w:cs="宋体"/>
                <w:spacing w:val="-11"/>
                <w:sz w:val="22"/>
                <w:szCs w:val="22"/>
              </w:rPr>
              <w:t>邮</w:t>
            </w:r>
            <w:r>
              <w:rPr>
                <w:rFonts w:ascii="宋体" w:hAnsi="宋体" w:eastAsia="宋体" w:cs="宋体"/>
                <w:spacing w:val="-10"/>
                <w:sz w:val="22"/>
                <w:szCs w:val="22"/>
              </w:rPr>
              <w:t>电费</w:t>
            </w:r>
          </w:p>
        </w:tc>
        <w:tc>
          <w:tcPr>
            <w:tcW w:w="1146" w:type="dxa"/>
            <w:vAlign w:val="top"/>
          </w:tcPr>
          <w:p>
            <w:pPr>
              <w:rPr>
                <w:rFonts w:ascii="Arial"/>
                <w:sz w:val="21"/>
              </w:rPr>
            </w:pPr>
          </w:p>
        </w:tc>
        <w:tc>
          <w:tcPr>
            <w:tcW w:w="751" w:type="dxa"/>
            <w:shd w:val="clear" w:color="auto" w:fill="C0C0C0"/>
            <w:vAlign w:val="top"/>
          </w:tcPr>
          <w:p>
            <w:pPr>
              <w:spacing w:before="81"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002</w:t>
            </w:r>
          </w:p>
        </w:tc>
        <w:tc>
          <w:tcPr>
            <w:tcW w:w="2433" w:type="dxa"/>
            <w:shd w:val="clear" w:color="auto" w:fill="C0C0C0"/>
            <w:vAlign w:val="top"/>
          </w:tcPr>
          <w:p>
            <w:pPr>
              <w:spacing w:before="47" w:line="221" w:lineRule="auto"/>
              <w:ind w:left="333"/>
              <w:rPr>
                <w:rFonts w:ascii="宋体" w:hAnsi="宋体" w:eastAsia="宋体" w:cs="宋体"/>
                <w:sz w:val="22"/>
                <w:szCs w:val="22"/>
              </w:rPr>
            </w:pPr>
            <w:r>
              <w:rPr>
                <w:rFonts w:ascii="宋体" w:hAnsi="宋体" w:eastAsia="宋体" w:cs="宋体"/>
                <w:spacing w:val="-8"/>
                <w:sz w:val="22"/>
                <w:szCs w:val="22"/>
              </w:rPr>
              <w:t>办</w:t>
            </w:r>
            <w:r>
              <w:rPr>
                <w:rFonts w:ascii="宋体" w:hAnsi="宋体" w:eastAsia="宋体" w:cs="宋体"/>
                <w:spacing w:val="-6"/>
                <w:sz w:val="22"/>
                <w:szCs w:val="22"/>
              </w:rPr>
              <w:t>公设备购置</w:t>
            </w:r>
          </w:p>
        </w:tc>
        <w:tc>
          <w:tcPr>
            <w:tcW w:w="1451" w:type="dxa"/>
            <w:vAlign w:val="top"/>
          </w:tcPr>
          <w:p>
            <w:pPr>
              <w:spacing w:before="82" w:line="185" w:lineRule="auto"/>
              <w:ind w:left="922"/>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shd w:val="clear" w:color="auto" w:fill="C0C0C0"/>
            <w:vAlign w:val="top"/>
          </w:tcPr>
          <w:p>
            <w:pPr>
              <w:spacing w:before="80"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110</w:t>
            </w:r>
          </w:p>
        </w:tc>
        <w:tc>
          <w:tcPr>
            <w:tcW w:w="2439" w:type="dxa"/>
            <w:shd w:val="clear" w:color="auto" w:fill="C0C0C0"/>
            <w:vAlign w:val="top"/>
          </w:tcPr>
          <w:p>
            <w:pPr>
              <w:spacing w:before="46" w:line="220" w:lineRule="auto"/>
              <w:ind w:left="325"/>
              <w:rPr>
                <w:rFonts w:ascii="宋体" w:hAnsi="宋体" w:eastAsia="宋体" w:cs="宋体"/>
                <w:sz w:val="22"/>
                <w:szCs w:val="22"/>
              </w:rPr>
            </w:pPr>
            <w:r>
              <w:rPr>
                <w:rFonts w:ascii="宋体" w:hAnsi="宋体" w:eastAsia="宋体" w:cs="宋体"/>
                <w:spacing w:val="-10"/>
                <w:sz w:val="22"/>
                <w:szCs w:val="22"/>
              </w:rPr>
              <w:t>职</w:t>
            </w:r>
            <w:r>
              <w:rPr>
                <w:rFonts w:ascii="宋体" w:hAnsi="宋体" w:eastAsia="宋体" w:cs="宋体"/>
                <w:spacing w:val="-6"/>
                <w:sz w:val="22"/>
                <w:szCs w:val="22"/>
              </w:rPr>
              <w:t>工</w:t>
            </w:r>
            <w:r>
              <w:rPr>
                <w:rFonts w:ascii="宋体" w:hAnsi="宋体" w:eastAsia="宋体" w:cs="宋体"/>
                <w:spacing w:val="-5"/>
                <w:sz w:val="22"/>
                <w:szCs w:val="22"/>
              </w:rPr>
              <w:t>基本医疗保险缴</w:t>
            </w:r>
          </w:p>
        </w:tc>
        <w:tc>
          <w:tcPr>
            <w:tcW w:w="1150" w:type="dxa"/>
            <w:vAlign w:val="top"/>
          </w:tcPr>
          <w:p>
            <w:pPr>
              <w:spacing w:before="80" w:line="186" w:lineRule="auto"/>
              <w:ind w:left="529"/>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8.17</w:t>
            </w:r>
          </w:p>
        </w:tc>
        <w:tc>
          <w:tcPr>
            <w:tcW w:w="751" w:type="dxa"/>
            <w:shd w:val="clear" w:color="auto" w:fill="C0C0C0"/>
            <w:vAlign w:val="top"/>
          </w:tcPr>
          <w:p>
            <w:pPr>
              <w:spacing w:before="81" w:line="185" w:lineRule="auto"/>
              <w:ind w:left="119"/>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208</w:t>
            </w:r>
          </w:p>
        </w:tc>
        <w:tc>
          <w:tcPr>
            <w:tcW w:w="2439" w:type="dxa"/>
            <w:shd w:val="clear" w:color="auto" w:fill="C0C0C0"/>
            <w:vAlign w:val="top"/>
          </w:tcPr>
          <w:p>
            <w:pPr>
              <w:spacing w:before="46" w:line="222" w:lineRule="auto"/>
              <w:ind w:left="328"/>
              <w:rPr>
                <w:rFonts w:ascii="宋体" w:hAnsi="宋体" w:eastAsia="宋体" w:cs="宋体"/>
                <w:sz w:val="22"/>
                <w:szCs w:val="22"/>
              </w:rPr>
            </w:pPr>
            <w:r>
              <w:rPr>
                <w:rFonts w:ascii="宋体" w:hAnsi="宋体" w:eastAsia="宋体" w:cs="宋体"/>
                <w:spacing w:val="-7"/>
                <w:sz w:val="22"/>
                <w:szCs w:val="22"/>
              </w:rPr>
              <w:t>取</w:t>
            </w:r>
            <w:r>
              <w:rPr>
                <w:rFonts w:ascii="宋体" w:hAnsi="宋体" w:eastAsia="宋体" w:cs="宋体"/>
                <w:spacing w:val="-5"/>
                <w:sz w:val="22"/>
                <w:szCs w:val="22"/>
              </w:rPr>
              <w:t>暖费</w:t>
            </w:r>
          </w:p>
        </w:tc>
        <w:tc>
          <w:tcPr>
            <w:tcW w:w="1146" w:type="dxa"/>
            <w:vAlign w:val="top"/>
          </w:tcPr>
          <w:p>
            <w:pPr>
              <w:rPr>
                <w:rFonts w:ascii="Arial"/>
                <w:sz w:val="21"/>
              </w:rPr>
            </w:pP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003</w:t>
            </w:r>
          </w:p>
        </w:tc>
        <w:tc>
          <w:tcPr>
            <w:tcW w:w="2433" w:type="dxa"/>
            <w:shd w:val="clear" w:color="auto" w:fill="C0C0C0"/>
            <w:vAlign w:val="top"/>
          </w:tcPr>
          <w:p>
            <w:pPr>
              <w:spacing w:before="46" w:line="222" w:lineRule="auto"/>
              <w:ind w:left="330"/>
              <w:rPr>
                <w:rFonts w:ascii="宋体" w:hAnsi="宋体" w:eastAsia="宋体" w:cs="宋体"/>
                <w:sz w:val="22"/>
                <w:szCs w:val="22"/>
              </w:rPr>
            </w:pPr>
            <w:r>
              <w:rPr>
                <w:rFonts w:ascii="宋体" w:hAnsi="宋体" w:eastAsia="宋体" w:cs="宋体"/>
                <w:spacing w:val="-10"/>
                <w:sz w:val="22"/>
                <w:szCs w:val="22"/>
              </w:rPr>
              <w:t>专</w:t>
            </w:r>
            <w:r>
              <w:rPr>
                <w:rFonts w:ascii="宋体" w:hAnsi="宋体" w:eastAsia="宋体" w:cs="宋体"/>
                <w:spacing w:val="-5"/>
                <w:sz w:val="22"/>
                <w:szCs w:val="22"/>
              </w:rPr>
              <w:t>用设备购置</w:t>
            </w:r>
          </w:p>
        </w:tc>
        <w:tc>
          <w:tcPr>
            <w:tcW w:w="1451" w:type="dxa"/>
            <w:vAlign w:val="top"/>
          </w:tcPr>
          <w:p>
            <w:pPr>
              <w:rPr>
                <w:rFonts w:ascii="Arial"/>
                <w:sz w:val="21"/>
              </w:rPr>
            </w:pPr>
          </w:p>
        </w:tc>
      </w:tr>
    </w:tbl>
    <w:p>
      <w:pPr>
        <w:spacing w:before="206" w:line="206" w:lineRule="exact"/>
        <w:ind w:right="110"/>
        <w:jc w:val="right"/>
        <w:rPr>
          <w:rFonts w:ascii="仿宋" w:hAnsi="仿宋" w:eastAsia="仿宋" w:cs="仿宋"/>
          <w:sz w:val="28"/>
          <w:szCs w:val="28"/>
        </w:rPr>
      </w:pPr>
      <w:r>
        <w:rPr>
          <w:rFonts w:ascii="仿宋" w:hAnsi="仿宋" w:eastAsia="仿宋" w:cs="仿宋"/>
          <w:spacing w:val="-2"/>
          <w:position w:val="-4"/>
          <w:sz w:val="28"/>
          <w:szCs w:val="28"/>
        </w:rPr>
        <w:t>-12-</w:t>
      </w:r>
    </w:p>
    <w:p>
      <w:pPr>
        <w:sectPr>
          <w:type w:val="continuous"/>
          <w:pgSz w:w="16839" w:h="11906"/>
          <w:pgMar w:top="1012" w:right="2042" w:bottom="400" w:left="1475" w:header="0" w:footer="0" w:gutter="0"/>
          <w:cols w:equalWidth="0" w:num="1">
            <w:col w:w="13321"/>
          </w:cols>
        </w:sectPr>
      </w:pPr>
    </w:p>
    <w:p/>
    <w:p/>
    <w:p>
      <w:pPr>
        <w:spacing w:line="90"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2439"/>
        <w:gridCol w:w="1151"/>
        <w:gridCol w:w="751"/>
        <w:gridCol w:w="2439"/>
        <w:gridCol w:w="1145"/>
        <w:gridCol w:w="751"/>
        <w:gridCol w:w="2433"/>
        <w:gridCol w:w="1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55" w:type="dxa"/>
            <w:tcBorders>
              <w:top w:val="nil"/>
            </w:tcBorders>
            <w:shd w:val="clear" w:color="auto" w:fill="C0C0C0"/>
            <w:vAlign w:val="top"/>
          </w:tcPr>
          <w:p>
            <w:pPr>
              <w:rPr>
                <w:rFonts w:ascii="Arial"/>
                <w:sz w:val="21"/>
              </w:rPr>
            </w:pPr>
          </w:p>
        </w:tc>
        <w:tc>
          <w:tcPr>
            <w:tcW w:w="2439" w:type="dxa"/>
            <w:tcBorders>
              <w:top w:val="nil"/>
            </w:tcBorders>
            <w:vAlign w:val="top"/>
          </w:tcPr>
          <w:p>
            <w:pPr>
              <w:spacing w:before="42" w:line="189" w:lineRule="auto"/>
              <w:ind w:left="125"/>
              <w:rPr>
                <w:rFonts w:ascii="宋体" w:hAnsi="宋体" w:eastAsia="宋体" w:cs="宋体"/>
                <w:sz w:val="22"/>
                <w:szCs w:val="22"/>
              </w:rPr>
            </w:pPr>
            <w:r>
              <w:pict>
                <v:rect id="_x0000_s1032" o:spid="_x0000_s1032" o:spt="1" style="position:absolute;left:0pt;margin-left:-0.05pt;margin-top:0.05pt;height:15.4pt;width:121.75pt;z-index:-251651072;mso-width-relative:page;mso-height-relative:page;" fillcolor="#C0C0C0" filled="t" stroked="f" coordsize="21600,21600">
                  <v:path/>
                  <v:fill on="t" focussize="0,0"/>
                  <v:stroke on="f"/>
                  <v:imagedata o:title=""/>
                  <o:lock v:ext="edit"/>
                </v:rect>
              </w:pict>
            </w:r>
            <w:r>
              <w:rPr>
                <w:rFonts w:ascii="宋体" w:hAnsi="宋体" w:eastAsia="宋体" w:cs="宋体"/>
                <w:sz w:val="22"/>
                <w:szCs w:val="22"/>
              </w:rPr>
              <w:t>费</w:t>
            </w:r>
          </w:p>
        </w:tc>
        <w:tc>
          <w:tcPr>
            <w:tcW w:w="1151" w:type="dxa"/>
            <w:tcBorders>
              <w:top w:val="nil"/>
            </w:tcBorders>
            <w:vAlign w:val="top"/>
          </w:tcPr>
          <w:p>
            <w:pPr>
              <w:rPr>
                <w:rFonts w:ascii="Arial"/>
                <w:sz w:val="21"/>
              </w:rPr>
            </w:pPr>
          </w:p>
        </w:tc>
        <w:tc>
          <w:tcPr>
            <w:tcW w:w="751" w:type="dxa"/>
            <w:tcBorders>
              <w:top w:val="nil"/>
            </w:tcBorders>
            <w:shd w:val="clear" w:color="auto" w:fill="C0C0C0"/>
            <w:vAlign w:val="top"/>
          </w:tcPr>
          <w:p>
            <w:pPr>
              <w:rPr>
                <w:rFonts w:ascii="Arial"/>
                <w:sz w:val="21"/>
              </w:rPr>
            </w:pPr>
          </w:p>
        </w:tc>
        <w:tc>
          <w:tcPr>
            <w:tcW w:w="2439" w:type="dxa"/>
            <w:tcBorders>
              <w:top w:val="nil"/>
            </w:tcBorders>
            <w:shd w:val="clear" w:color="auto" w:fill="C0C0C0"/>
            <w:vAlign w:val="top"/>
          </w:tcPr>
          <w:p>
            <w:pPr>
              <w:rPr>
                <w:rFonts w:ascii="Arial"/>
                <w:sz w:val="21"/>
              </w:rPr>
            </w:pPr>
          </w:p>
        </w:tc>
        <w:tc>
          <w:tcPr>
            <w:tcW w:w="1145" w:type="dxa"/>
            <w:tcBorders>
              <w:top w:val="nil"/>
            </w:tcBorders>
            <w:vAlign w:val="top"/>
          </w:tcPr>
          <w:p>
            <w:pPr>
              <w:rPr>
                <w:rFonts w:ascii="Arial"/>
                <w:sz w:val="21"/>
              </w:rPr>
            </w:pPr>
          </w:p>
        </w:tc>
        <w:tc>
          <w:tcPr>
            <w:tcW w:w="751" w:type="dxa"/>
            <w:tcBorders>
              <w:top w:val="nil"/>
            </w:tcBorders>
            <w:shd w:val="clear" w:color="auto" w:fill="C0C0C0"/>
            <w:vAlign w:val="top"/>
          </w:tcPr>
          <w:p>
            <w:pPr>
              <w:rPr>
                <w:rFonts w:ascii="Arial"/>
                <w:sz w:val="21"/>
              </w:rPr>
            </w:pPr>
          </w:p>
        </w:tc>
        <w:tc>
          <w:tcPr>
            <w:tcW w:w="2433" w:type="dxa"/>
            <w:tcBorders>
              <w:top w:val="nil"/>
            </w:tcBorders>
            <w:shd w:val="clear" w:color="auto" w:fill="C0C0C0"/>
            <w:vAlign w:val="top"/>
          </w:tcPr>
          <w:p>
            <w:pPr>
              <w:rPr>
                <w:rFonts w:ascii="Arial"/>
                <w:sz w:val="21"/>
              </w:rPr>
            </w:pPr>
          </w:p>
        </w:tc>
        <w:tc>
          <w:tcPr>
            <w:tcW w:w="145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5" w:type="dxa"/>
            <w:tcBorders>
              <w:top w:val="nil"/>
            </w:tcBorders>
            <w:shd w:val="clear" w:color="auto" w:fill="C0C0C0"/>
            <w:vAlign w:val="top"/>
          </w:tcPr>
          <w:p>
            <w:pPr>
              <w:spacing w:before="123"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111</w:t>
            </w:r>
          </w:p>
        </w:tc>
        <w:tc>
          <w:tcPr>
            <w:tcW w:w="2439" w:type="dxa"/>
            <w:tcBorders>
              <w:top w:val="nil"/>
            </w:tcBorders>
            <w:shd w:val="clear" w:color="auto" w:fill="C0C0C0"/>
            <w:vAlign w:val="top"/>
          </w:tcPr>
          <w:p>
            <w:pPr>
              <w:spacing w:before="89" w:line="221" w:lineRule="auto"/>
              <w:ind w:left="331"/>
              <w:rPr>
                <w:rFonts w:ascii="宋体" w:hAnsi="宋体" w:eastAsia="宋体" w:cs="宋体"/>
                <w:sz w:val="22"/>
                <w:szCs w:val="22"/>
              </w:rPr>
            </w:pPr>
            <w:r>
              <w:rPr>
                <w:rFonts w:ascii="宋体" w:hAnsi="宋体" w:eastAsia="宋体" w:cs="宋体"/>
                <w:spacing w:val="-9"/>
                <w:sz w:val="22"/>
                <w:szCs w:val="22"/>
              </w:rPr>
              <w:t>公</w:t>
            </w:r>
            <w:r>
              <w:rPr>
                <w:rFonts w:ascii="宋体" w:hAnsi="宋体" w:eastAsia="宋体" w:cs="宋体"/>
                <w:spacing w:val="-6"/>
                <w:sz w:val="22"/>
                <w:szCs w:val="22"/>
              </w:rPr>
              <w:t>务员医疗补助缴费</w:t>
            </w:r>
          </w:p>
        </w:tc>
        <w:tc>
          <w:tcPr>
            <w:tcW w:w="1151" w:type="dxa"/>
            <w:tcBorders>
              <w:top w:val="nil"/>
            </w:tcBorders>
            <w:vAlign w:val="top"/>
          </w:tcPr>
          <w:p>
            <w:pPr>
              <w:rPr>
                <w:rFonts w:ascii="Arial"/>
                <w:sz w:val="21"/>
              </w:rPr>
            </w:pPr>
          </w:p>
        </w:tc>
        <w:tc>
          <w:tcPr>
            <w:tcW w:w="751" w:type="dxa"/>
            <w:tcBorders>
              <w:top w:val="nil"/>
            </w:tcBorders>
            <w:shd w:val="clear" w:color="auto" w:fill="C0C0C0"/>
            <w:vAlign w:val="top"/>
          </w:tcPr>
          <w:p>
            <w:pPr>
              <w:spacing w:before="124"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209</w:t>
            </w:r>
          </w:p>
        </w:tc>
        <w:tc>
          <w:tcPr>
            <w:tcW w:w="2439" w:type="dxa"/>
            <w:tcBorders>
              <w:top w:val="nil"/>
            </w:tcBorders>
            <w:shd w:val="clear" w:color="auto" w:fill="C0C0C0"/>
            <w:vAlign w:val="top"/>
          </w:tcPr>
          <w:p>
            <w:pPr>
              <w:spacing w:before="89" w:line="221" w:lineRule="auto"/>
              <w:ind w:left="325"/>
              <w:rPr>
                <w:rFonts w:ascii="宋体" w:hAnsi="宋体" w:eastAsia="宋体" w:cs="宋体"/>
                <w:sz w:val="22"/>
                <w:szCs w:val="22"/>
              </w:rPr>
            </w:pPr>
            <w:r>
              <w:rPr>
                <w:rFonts w:ascii="宋体" w:hAnsi="宋体" w:eastAsia="宋体" w:cs="宋体"/>
                <w:spacing w:val="-7"/>
                <w:sz w:val="22"/>
                <w:szCs w:val="22"/>
              </w:rPr>
              <w:t>物</w:t>
            </w:r>
            <w:r>
              <w:rPr>
                <w:rFonts w:ascii="宋体" w:hAnsi="宋体" w:eastAsia="宋体" w:cs="宋体"/>
                <w:spacing w:val="-5"/>
                <w:sz w:val="22"/>
                <w:szCs w:val="22"/>
              </w:rPr>
              <w:t>业管理费</w:t>
            </w:r>
          </w:p>
        </w:tc>
        <w:tc>
          <w:tcPr>
            <w:tcW w:w="1145" w:type="dxa"/>
            <w:tcBorders>
              <w:top w:val="nil"/>
            </w:tcBorders>
            <w:vAlign w:val="top"/>
          </w:tcPr>
          <w:p>
            <w:pPr>
              <w:rPr>
                <w:rFonts w:ascii="Arial"/>
                <w:sz w:val="21"/>
              </w:rPr>
            </w:pPr>
          </w:p>
        </w:tc>
        <w:tc>
          <w:tcPr>
            <w:tcW w:w="751" w:type="dxa"/>
            <w:tcBorders>
              <w:top w:val="nil"/>
            </w:tcBorders>
            <w:shd w:val="clear" w:color="auto" w:fill="C0C0C0"/>
            <w:vAlign w:val="top"/>
          </w:tcPr>
          <w:p>
            <w:pPr>
              <w:spacing w:before="123"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005</w:t>
            </w:r>
          </w:p>
        </w:tc>
        <w:tc>
          <w:tcPr>
            <w:tcW w:w="2433" w:type="dxa"/>
            <w:tcBorders>
              <w:top w:val="nil"/>
            </w:tcBorders>
            <w:shd w:val="clear" w:color="auto" w:fill="C0C0C0"/>
            <w:vAlign w:val="top"/>
          </w:tcPr>
          <w:p>
            <w:pPr>
              <w:spacing w:before="89" w:line="222" w:lineRule="auto"/>
              <w:ind w:left="329"/>
              <w:rPr>
                <w:rFonts w:ascii="宋体" w:hAnsi="宋体" w:eastAsia="宋体" w:cs="宋体"/>
                <w:sz w:val="22"/>
                <w:szCs w:val="22"/>
              </w:rPr>
            </w:pPr>
            <w:r>
              <w:rPr>
                <w:rFonts w:ascii="宋体" w:hAnsi="宋体" w:eastAsia="宋体" w:cs="宋体"/>
                <w:spacing w:val="-9"/>
                <w:sz w:val="22"/>
                <w:szCs w:val="22"/>
              </w:rPr>
              <w:t>基</w:t>
            </w:r>
            <w:r>
              <w:rPr>
                <w:rFonts w:ascii="宋体" w:hAnsi="宋体" w:eastAsia="宋体" w:cs="宋体"/>
                <w:spacing w:val="-5"/>
                <w:sz w:val="22"/>
                <w:szCs w:val="22"/>
              </w:rPr>
              <w:t>础设施建设</w:t>
            </w:r>
          </w:p>
        </w:tc>
        <w:tc>
          <w:tcPr>
            <w:tcW w:w="145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8"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112</w:t>
            </w:r>
          </w:p>
        </w:tc>
        <w:tc>
          <w:tcPr>
            <w:tcW w:w="2439" w:type="dxa"/>
            <w:shd w:val="clear" w:color="auto" w:fill="C0C0C0"/>
            <w:vAlign w:val="top"/>
          </w:tcPr>
          <w:p>
            <w:pPr>
              <w:spacing w:before="44" w:line="220" w:lineRule="auto"/>
              <w:ind w:left="325"/>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5"/>
                <w:sz w:val="22"/>
                <w:szCs w:val="22"/>
              </w:rPr>
              <w:t>他社会保障缴费</w:t>
            </w:r>
          </w:p>
        </w:tc>
        <w:tc>
          <w:tcPr>
            <w:tcW w:w="1151" w:type="dxa"/>
            <w:vAlign w:val="top"/>
          </w:tcPr>
          <w:p>
            <w:pPr>
              <w:rPr>
                <w:rFonts w:ascii="Arial"/>
                <w:sz w:val="21"/>
              </w:rPr>
            </w:pPr>
          </w:p>
        </w:tc>
        <w:tc>
          <w:tcPr>
            <w:tcW w:w="751" w:type="dxa"/>
            <w:shd w:val="clear" w:color="auto" w:fill="C0C0C0"/>
            <w:vAlign w:val="top"/>
          </w:tcPr>
          <w:p>
            <w:pPr>
              <w:spacing w:before="78"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211</w:t>
            </w:r>
          </w:p>
        </w:tc>
        <w:tc>
          <w:tcPr>
            <w:tcW w:w="2439" w:type="dxa"/>
            <w:shd w:val="clear" w:color="auto" w:fill="C0C0C0"/>
            <w:vAlign w:val="top"/>
          </w:tcPr>
          <w:p>
            <w:pPr>
              <w:spacing w:before="43" w:line="222" w:lineRule="auto"/>
              <w:ind w:left="327"/>
              <w:rPr>
                <w:rFonts w:ascii="宋体" w:hAnsi="宋体" w:eastAsia="宋体" w:cs="宋体"/>
                <w:sz w:val="22"/>
                <w:szCs w:val="22"/>
              </w:rPr>
            </w:pPr>
            <w:r>
              <w:rPr>
                <w:rFonts w:ascii="宋体" w:hAnsi="宋体" w:eastAsia="宋体" w:cs="宋体"/>
                <w:spacing w:val="-7"/>
                <w:sz w:val="22"/>
                <w:szCs w:val="22"/>
              </w:rPr>
              <w:t>差</w:t>
            </w:r>
            <w:r>
              <w:rPr>
                <w:rFonts w:ascii="宋体" w:hAnsi="宋体" w:eastAsia="宋体" w:cs="宋体"/>
                <w:spacing w:val="-5"/>
                <w:sz w:val="22"/>
                <w:szCs w:val="22"/>
              </w:rPr>
              <w:t>旅费</w:t>
            </w:r>
          </w:p>
        </w:tc>
        <w:tc>
          <w:tcPr>
            <w:tcW w:w="1145" w:type="dxa"/>
            <w:vAlign w:val="top"/>
          </w:tcPr>
          <w:p>
            <w:pPr>
              <w:spacing w:before="78" w:line="187" w:lineRule="auto"/>
              <w:ind w:left="62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.91</w:t>
            </w:r>
          </w:p>
        </w:tc>
        <w:tc>
          <w:tcPr>
            <w:tcW w:w="751" w:type="dxa"/>
            <w:shd w:val="clear" w:color="auto" w:fill="C0C0C0"/>
            <w:vAlign w:val="top"/>
          </w:tcPr>
          <w:p>
            <w:pPr>
              <w:spacing w:before="78"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006</w:t>
            </w:r>
          </w:p>
        </w:tc>
        <w:tc>
          <w:tcPr>
            <w:tcW w:w="2433" w:type="dxa"/>
            <w:shd w:val="clear" w:color="auto" w:fill="C0C0C0"/>
            <w:vAlign w:val="top"/>
          </w:tcPr>
          <w:p>
            <w:pPr>
              <w:spacing w:before="44" w:line="221" w:lineRule="auto"/>
              <w:ind w:left="332"/>
              <w:rPr>
                <w:rFonts w:ascii="宋体" w:hAnsi="宋体" w:eastAsia="宋体" w:cs="宋体"/>
                <w:sz w:val="22"/>
                <w:szCs w:val="22"/>
              </w:rPr>
            </w:pPr>
            <w:r>
              <w:rPr>
                <w:rFonts w:ascii="宋体" w:hAnsi="宋体" w:eastAsia="宋体" w:cs="宋体"/>
                <w:spacing w:val="-9"/>
                <w:sz w:val="22"/>
                <w:szCs w:val="22"/>
              </w:rPr>
              <w:t>大</w:t>
            </w:r>
            <w:r>
              <w:rPr>
                <w:rFonts w:ascii="宋体" w:hAnsi="宋体" w:eastAsia="宋体" w:cs="宋体"/>
                <w:spacing w:val="-5"/>
                <w:sz w:val="22"/>
                <w:szCs w:val="22"/>
              </w:rPr>
              <w:t>型修缮</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5" w:type="dxa"/>
            <w:shd w:val="clear" w:color="auto" w:fill="C0C0C0"/>
            <w:vAlign w:val="top"/>
          </w:tcPr>
          <w:p>
            <w:pPr>
              <w:spacing w:before="209"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113</w:t>
            </w:r>
          </w:p>
        </w:tc>
        <w:tc>
          <w:tcPr>
            <w:tcW w:w="2439" w:type="dxa"/>
            <w:shd w:val="clear" w:color="auto" w:fill="C0C0C0"/>
            <w:vAlign w:val="top"/>
          </w:tcPr>
          <w:p>
            <w:pPr>
              <w:spacing w:before="174" w:line="222" w:lineRule="auto"/>
              <w:ind w:left="323"/>
              <w:rPr>
                <w:rFonts w:ascii="宋体" w:hAnsi="宋体" w:eastAsia="宋体" w:cs="宋体"/>
                <w:sz w:val="22"/>
                <w:szCs w:val="22"/>
              </w:rPr>
            </w:pPr>
            <w:r>
              <w:rPr>
                <w:rFonts w:ascii="宋体" w:hAnsi="宋体" w:eastAsia="宋体" w:cs="宋体"/>
                <w:spacing w:val="-6"/>
                <w:sz w:val="22"/>
                <w:szCs w:val="22"/>
              </w:rPr>
              <w:t>住</w:t>
            </w:r>
            <w:r>
              <w:rPr>
                <w:rFonts w:ascii="宋体" w:hAnsi="宋体" w:eastAsia="宋体" w:cs="宋体"/>
                <w:spacing w:val="-5"/>
                <w:sz w:val="22"/>
                <w:szCs w:val="22"/>
              </w:rPr>
              <w:t>房公积金</w:t>
            </w:r>
          </w:p>
        </w:tc>
        <w:tc>
          <w:tcPr>
            <w:tcW w:w="1151" w:type="dxa"/>
            <w:vAlign w:val="top"/>
          </w:tcPr>
          <w:p>
            <w:pPr>
              <w:spacing w:before="209" w:line="187" w:lineRule="auto"/>
              <w:ind w:left="516"/>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2.51</w:t>
            </w:r>
          </w:p>
        </w:tc>
        <w:tc>
          <w:tcPr>
            <w:tcW w:w="751" w:type="dxa"/>
            <w:shd w:val="clear" w:color="auto" w:fill="C0C0C0"/>
            <w:vAlign w:val="top"/>
          </w:tcPr>
          <w:p>
            <w:pPr>
              <w:spacing w:before="209"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212</w:t>
            </w:r>
          </w:p>
        </w:tc>
        <w:tc>
          <w:tcPr>
            <w:tcW w:w="2439" w:type="dxa"/>
            <w:shd w:val="clear" w:color="auto" w:fill="C0C0C0"/>
            <w:vAlign w:val="top"/>
          </w:tcPr>
          <w:p>
            <w:pPr>
              <w:spacing w:before="174" w:line="222" w:lineRule="auto"/>
              <w:ind w:left="342"/>
              <w:rPr>
                <w:rFonts w:ascii="宋体" w:hAnsi="宋体" w:eastAsia="宋体" w:cs="宋体"/>
                <w:sz w:val="22"/>
                <w:szCs w:val="22"/>
              </w:rPr>
            </w:pPr>
            <w:r>
              <w:rPr>
                <w:rFonts w:ascii="宋体" w:hAnsi="宋体" w:eastAsia="宋体" w:cs="宋体"/>
                <w:spacing w:val="-8"/>
                <w:sz w:val="22"/>
                <w:szCs w:val="22"/>
              </w:rPr>
              <w:t>因</w:t>
            </w:r>
            <w:r>
              <w:rPr>
                <w:rFonts w:ascii="宋体" w:hAnsi="宋体" w:eastAsia="宋体" w:cs="宋体"/>
                <w:spacing w:val="-6"/>
                <w:sz w:val="22"/>
                <w:szCs w:val="22"/>
              </w:rPr>
              <w:t>公出国 (境) 费用</w:t>
            </w:r>
          </w:p>
        </w:tc>
        <w:tc>
          <w:tcPr>
            <w:tcW w:w="1145" w:type="dxa"/>
            <w:vAlign w:val="top"/>
          </w:tcPr>
          <w:p>
            <w:pPr>
              <w:rPr>
                <w:rFonts w:ascii="Arial"/>
                <w:sz w:val="21"/>
              </w:rPr>
            </w:pPr>
          </w:p>
        </w:tc>
        <w:tc>
          <w:tcPr>
            <w:tcW w:w="751" w:type="dxa"/>
            <w:shd w:val="clear" w:color="auto" w:fill="C0C0C0"/>
            <w:vAlign w:val="top"/>
          </w:tcPr>
          <w:p>
            <w:pPr>
              <w:spacing w:before="209"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007</w:t>
            </w:r>
          </w:p>
        </w:tc>
        <w:tc>
          <w:tcPr>
            <w:tcW w:w="2433" w:type="dxa"/>
            <w:shd w:val="clear" w:color="auto" w:fill="C0C0C0"/>
            <w:vAlign w:val="top"/>
          </w:tcPr>
          <w:p>
            <w:pPr>
              <w:spacing w:before="33" w:line="227" w:lineRule="auto"/>
              <w:ind w:left="118" w:right="175" w:firstLine="210"/>
              <w:rPr>
                <w:rFonts w:ascii="宋体" w:hAnsi="宋体" w:eastAsia="宋体" w:cs="宋体"/>
                <w:sz w:val="22"/>
                <w:szCs w:val="22"/>
              </w:rPr>
            </w:pPr>
            <w:r>
              <w:rPr>
                <w:rFonts w:ascii="宋体" w:hAnsi="宋体" w:eastAsia="宋体" w:cs="宋体"/>
                <w:spacing w:val="-9"/>
                <w:sz w:val="22"/>
                <w:szCs w:val="22"/>
              </w:rPr>
              <w:t>信</w:t>
            </w:r>
            <w:r>
              <w:rPr>
                <w:rFonts w:ascii="宋体" w:hAnsi="宋体" w:eastAsia="宋体" w:cs="宋体"/>
                <w:spacing w:val="-6"/>
                <w:sz w:val="22"/>
                <w:szCs w:val="22"/>
              </w:rPr>
              <w:t>息网络及软件购置</w:t>
            </w:r>
            <w:r>
              <w:rPr>
                <w:rFonts w:ascii="宋体" w:hAnsi="宋体" w:eastAsia="宋体" w:cs="宋体"/>
                <w:sz w:val="22"/>
                <w:szCs w:val="22"/>
              </w:rPr>
              <w:t xml:space="preserve"> </w:t>
            </w:r>
            <w:r>
              <w:rPr>
                <w:rFonts w:ascii="宋体" w:hAnsi="宋体" w:eastAsia="宋体" w:cs="宋体"/>
                <w:spacing w:val="-6"/>
                <w:sz w:val="22"/>
                <w:szCs w:val="22"/>
              </w:rPr>
              <w:t>更</w:t>
            </w:r>
            <w:r>
              <w:rPr>
                <w:rFonts w:ascii="宋体" w:hAnsi="宋体" w:eastAsia="宋体" w:cs="宋体"/>
                <w:spacing w:val="-5"/>
                <w:sz w:val="22"/>
                <w:szCs w:val="22"/>
              </w:rPr>
              <w:t>新</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7"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114</w:t>
            </w:r>
          </w:p>
        </w:tc>
        <w:tc>
          <w:tcPr>
            <w:tcW w:w="2439" w:type="dxa"/>
            <w:shd w:val="clear" w:color="auto" w:fill="C0C0C0"/>
            <w:vAlign w:val="top"/>
          </w:tcPr>
          <w:p>
            <w:pPr>
              <w:spacing w:before="43" w:line="222" w:lineRule="auto"/>
              <w:ind w:left="334"/>
              <w:rPr>
                <w:rFonts w:ascii="宋体" w:hAnsi="宋体" w:eastAsia="宋体" w:cs="宋体"/>
                <w:sz w:val="22"/>
                <w:szCs w:val="22"/>
              </w:rPr>
            </w:pPr>
            <w:r>
              <w:rPr>
                <w:rFonts w:ascii="宋体" w:hAnsi="宋体" w:eastAsia="宋体" w:cs="宋体"/>
                <w:spacing w:val="-9"/>
                <w:sz w:val="22"/>
                <w:szCs w:val="22"/>
              </w:rPr>
              <w:t>医</w:t>
            </w:r>
            <w:r>
              <w:rPr>
                <w:rFonts w:ascii="宋体" w:hAnsi="宋体" w:eastAsia="宋体" w:cs="宋体"/>
                <w:spacing w:val="-8"/>
                <w:sz w:val="22"/>
                <w:szCs w:val="22"/>
              </w:rPr>
              <w:t>疗费</w:t>
            </w:r>
          </w:p>
        </w:tc>
        <w:tc>
          <w:tcPr>
            <w:tcW w:w="1151" w:type="dxa"/>
            <w:vAlign w:val="top"/>
          </w:tcPr>
          <w:p>
            <w:pPr>
              <w:rPr>
                <w:rFonts w:ascii="Arial"/>
                <w:sz w:val="21"/>
              </w:rPr>
            </w:pPr>
          </w:p>
        </w:tc>
        <w:tc>
          <w:tcPr>
            <w:tcW w:w="751" w:type="dxa"/>
            <w:shd w:val="clear" w:color="auto" w:fill="C0C0C0"/>
            <w:vAlign w:val="top"/>
          </w:tcPr>
          <w:p>
            <w:pPr>
              <w:spacing w:before="77"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213</w:t>
            </w:r>
          </w:p>
        </w:tc>
        <w:tc>
          <w:tcPr>
            <w:tcW w:w="2439" w:type="dxa"/>
            <w:shd w:val="clear" w:color="auto" w:fill="C0C0C0"/>
            <w:vAlign w:val="top"/>
          </w:tcPr>
          <w:p>
            <w:pPr>
              <w:spacing w:before="43" w:line="221" w:lineRule="auto"/>
              <w:ind w:left="328"/>
              <w:rPr>
                <w:rFonts w:ascii="宋体" w:hAnsi="宋体" w:eastAsia="宋体" w:cs="宋体"/>
                <w:sz w:val="22"/>
                <w:szCs w:val="22"/>
              </w:rPr>
            </w:pPr>
            <w:r>
              <w:rPr>
                <w:rFonts w:ascii="宋体" w:hAnsi="宋体" w:eastAsia="宋体" w:cs="宋体"/>
                <w:spacing w:val="-6"/>
                <w:sz w:val="22"/>
                <w:szCs w:val="22"/>
              </w:rPr>
              <w:t>维</w:t>
            </w:r>
            <w:r>
              <w:rPr>
                <w:rFonts w:ascii="宋体" w:hAnsi="宋体" w:eastAsia="宋体" w:cs="宋体"/>
                <w:spacing w:val="-5"/>
                <w:sz w:val="22"/>
                <w:szCs w:val="22"/>
              </w:rPr>
              <w:t>修(护)费</w:t>
            </w:r>
          </w:p>
        </w:tc>
        <w:tc>
          <w:tcPr>
            <w:tcW w:w="1145" w:type="dxa"/>
            <w:vAlign w:val="top"/>
          </w:tcPr>
          <w:p>
            <w:pPr>
              <w:rPr>
                <w:rFonts w:ascii="Arial"/>
                <w:sz w:val="21"/>
              </w:rPr>
            </w:pPr>
          </w:p>
        </w:tc>
        <w:tc>
          <w:tcPr>
            <w:tcW w:w="751" w:type="dxa"/>
            <w:shd w:val="clear" w:color="auto" w:fill="C0C0C0"/>
            <w:vAlign w:val="top"/>
          </w:tcPr>
          <w:p>
            <w:pPr>
              <w:spacing w:before="77"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008</w:t>
            </w:r>
          </w:p>
        </w:tc>
        <w:tc>
          <w:tcPr>
            <w:tcW w:w="2433" w:type="dxa"/>
            <w:shd w:val="clear" w:color="auto" w:fill="C0C0C0"/>
            <w:vAlign w:val="top"/>
          </w:tcPr>
          <w:p>
            <w:pPr>
              <w:spacing w:before="43" w:line="222" w:lineRule="auto"/>
              <w:ind w:left="329"/>
              <w:rPr>
                <w:rFonts w:ascii="宋体" w:hAnsi="宋体" w:eastAsia="宋体" w:cs="宋体"/>
                <w:sz w:val="22"/>
                <w:szCs w:val="22"/>
              </w:rPr>
            </w:pPr>
            <w:r>
              <w:rPr>
                <w:rFonts w:ascii="宋体" w:hAnsi="宋体" w:eastAsia="宋体" w:cs="宋体"/>
                <w:spacing w:val="-6"/>
                <w:sz w:val="22"/>
                <w:szCs w:val="22"/>
              </w:rPr>
              <w:t>物</w:t>
            </w:r>
            <w:r>
              <w:rPr>
                <w:rFonts w:ascii="宋体" w:hAnsi="宋体" w:eastAsia="宋体" w:cs="宋体"/>
                <w:spacing w:val="-5"/>
                <w:sz w:val="22"/>
                <w:szCs w:val="22"/>
              </w:rPr>
              <w:t>资储备</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9"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199</w:t>
            </w:r>
          </w:p>
        </w:tc>
        <w:tc>
          <w:tcPr>
            <w:tcW w:w="2439" w:type="dxa"/>
            <w:shd w:val="clear" w:color="auto" w:fill="C0C0C0"/>
            <w:vAlign w:val="top"/>
          </w:tcPr>
          <w:p>
            <w:pPr>
              <w:spacing w:before="44" w:line="222" w:lineRule="auto"/>
              <w:ind w:left="325"/>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5"/>
                <w:sz w:val="22"/>
                <w:szCs w:val="22"/>
              </w:rPr>
              <w:t>他工资福利支出</w:t>
            </w:r>
          </w:p>
        </w:tc>
        <w:tc>
          <w:tcPr>
            <w:tcW w:w="1151" w:type="dxa"/>
            <w:vAlign w:val="top"/>
          </w:tcPr>
          <w:p>
            <w:pPr>
              <w:spacing w:before="80" w:line="185" w:lineRule="auto"/>
              <w:ind w:left="623"/>
              <w:rPr>
                <w:rFonts w:ascii="宋体" w:hAnsi="宋体" w:eastAsia="宋体" w:cs="宋体"/>
                <w:sz w:val="22"/>
                <w:szCs w:val="22"/>
              </w:rPr>
            </w:pPr>
            <w:r>
              <w:rPr>
                <w:rFonts w:ascii="宋体" w:hAnsi="宋体" w:eastAsia="宋体" w:cs="宋体"/>
                <w:spacing w:val="-5"/>
                <w:sz w:val="22"/>
                <w:szCs w:val="22"/>
              </w:rPr>
              <w:t>5</w:t>
            </w:r>
            <w:r>
              <w:rPr>
                <w:rFonts w:ascii="宋体" w:hAnsi="宋体" w:eastAsia="宋体" w:cs="宋体"/>
                <w:spacing w:val="-4"/>
                <w:sz w:val="22"/>
                <w:szCs w:val="22"/>
              </w:rPr>
              <w:t>.94</w:t>
            </w:r>
          </w:p>
        </w:tc>
        <w:tc>
          <w:tcPr>
            <w:tcW w:w="751" w:type="dxa"/>
            <w:shd w:val="clear" w:color="auto" w:fill="C0C0C0"/>
            <w:vAlign w:val="top"/>
          </w:tcPr>
          <w:p>
            <w:pPr>
              <w:spacing w:before="79"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214</w:t>
            </w:r>
          </w:p>
        </w:tc>
        <w:tc>
          <w:tcPr>
            <w:tcW w:w="2439" w:type="dxa"/>
            <w:shd w:val="clear" w:color="auto" w:fill="C0C0C0"/>
            <w:vAlign w:val="top"/>
          </w:tcPr>
          <w:p>
            <w:pPr>
              <w:spacing w:before="44" w:line="222" w:lineRule="auto"/>
              <w:ind w:left="326"/>
              <w:rPr>
                <w:rFonts w:ascii="宋体" w:hAnsi="宋体" w:eastAsia="宋体" w:cs="宋体"/>
                <w:sz w:val="22"/>
                <w:szCs w:val="22"/>
              </w:rPr>
            </w:pPr>
            <w:r>
              <w:rPr>
                <w:rFonts w:ascii="宋体" w:hAnsi="宋体" w:eastAsia="宋体" w:cs="宋体"/>
                <w:spacing w:val="-6"/>
                <w:sz w:val="22"/>
                <w:szCs w:val="22"/>
              </w:rPr>
              <w:t>租</w:t>
            </w:r>
            <w:r>
              <w:rPr>
                <w:rFonts w:ascii="宋体" w:hAnsi="宋体" w:eastAsia="宋体" w:cs="宋体"/>
                <w:spacing w:val="-5"/>
                <w:sz w:val="22"/>
                <w:szCs w:val="22"/>
              </w:rPr>
              <w:t>赁费</w:t>
            </w:r>
          </w:p>
        </w:tc>
        <w:tc>
          <w:tcPr>
            <w:tcW w:w="1145" w:type="dxa"/>
            <w:vAlign w:val="top"/>
          </w:tcPr>
          <w:p>
            <w:pPr>
              <w:rPr>
                <w:rFonts w:ascii="Arial"/>
                <w:sz w:val="21"/>
              </w:rPr>
            </w:pPr>
          </w:p>
        </w:tc>
        <w:tc>
          <w:tcPr>
            <w:tcW w:w="751" w:type="dxa"/>
            <w:shd w:val="clear" w:color="auto" w:fill="C0C0C0"/>
            <w:vAlign w:val="top"/>
          </w:tcPr>
          <w:p>
            <w:pPr>
              <w:spacing w:before="79"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009</w:t>
            </w:r>
          </w:p>
        </w:tc>
        <w:tc>
          <w:tcPr>
            <w:tcW w:w="2433" w:type="dxa"/>
            <w:shd w:val="clear" w:color="auto" w:fill="C0C0C0"/>
            <w:vAlign w:val="top"/>
          </w:tcPr>
          <w:p>
            <w:pPr>
              <w:spacing w:before="44" w:line="222" w:lineRule="auto"/>
              <w:ind w:left="330"/>
              <w:rPr>
                <w:rFonts w:ascii="宋体" w:hAnsi="宋体" w:eastAsia="宋体" w:cs="宋体"/>
                <w:sz w:val="22"/>
                <w:szCs w:val="22"/>
              </w:rPr>
            </w:pPr>
            <w:r>
              <w:rPr>
                <w:rFonts w:ascii="宋体" w:hAnsi="宋体" w:eastAsia="宋体" w:cs="宋体"/>
                <w:spacing w:val="-7"/>
                <w:sz w:val="22"/>
                <w:szCs w:val="22"/>
              </w:rPr>
              <w:t>土</w:t>
            </w:r>
            <w:r>
              <w:rPr>
                <w:rFonts w:ascii="宋体" w:hAnsi="宋体" w:eastAsia="宋体" w:cs="宋体"/>
                <w:spacing w:val="-5"/>
                <w:sz w:val="22"/>
                <w:szCs w:val="22"/>
              </w:rPr>
              <w:t>地补偿</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78" w:line="185" w:lineRule="auto"/>
              <w:ind w:left="121"/>
              <w:rPr>
                <w:rFonts w:ascii="宋体" w:hAnsi="宋体" w:eastAsia="宋体" w:cs="宋体"/>
                <w:sz w:val="22"/>
                <w:szCs w:val="22"/>
              </w:rPr>
            </w:pPr>
            <w:r>
              <w:rPr>
                <w:rFonts w:ascii="宋体" w:hAnsi="宋体" w:eastAsia="宋体" w:cs="宋体"/>
                <w:spacing w:val="-5"/>
                <w:sz w:val="22"/>
                <w:szCs w:val="22"/>
              </w:rPr>
              <w:t>303</w:t>
            </w:r>
          </w:p>
        </w:tc>
        <w:tc>
          <w:tcPr>
            <w:tcW w:w="2439" w:type="dxa"/>
            <w:shd w:val="clear" w:color="auto" w:fill="C0C0C0"/>
            <w:vAlign w:val="top"/>
          </w:tcPr>
          <w:p>
            <w:pPr>
              <w:spacing w:before="43" w:line="221" w:lineRule="auto"/>
              <w:ind w:left="112"/>
              <w:rPr>
                <w:rFonts w:ascii="宋体" w:hAnsi="宋体" w:eastAsia="宋体" w:cs="宋体"/>
                <w:sz w:val="22"/>
                <w:szCs w:val="22"/>
              </w:rPr>
            </w:pPr>
            <w:r>
              <w:rPr>
                <w:rFonts w:ascii="宋体" w:hAnsi="宋体" w:eastAsia="宋体" w:cs="宋体"/>
                <w:spacing w:val="-10"/>
                <w:sz w:val="22"/>
                <w:szCs w:val="22"/>
              </w:rPr>
              <w:t>对</w:t>
            </w:r>
            <w:r>
              <w:rPr>
                <w:rFonts w:ascii="宋体" w:hAnsi="宋体" w:eastAsia="宋体" w:cs="宋体"/>
                <w:spacing w:val="-5"/>
                <w:sz w:val="22"/>
                <w:szCs w:val="22"/>
              </w:rPr>
              <w:t>个人和家庭的补助</w:t>
            </w:r>
          </w:p>
        </w:tc>
        <w:tc>
          <w:tcPr>
            <w:tcW w:w="1151" w:type="dxa"/>
            <w:vAlign w:val="top"/>
          </w:tcPr>
          <w:p>
            <w:pPr>
              <w:spacing w:before="78" w:line="187" w:lineRule="auto"/>
              <w:ind w:left="516"/>
              <w:rPr>
                <w:rFonts w:ascii="宋体" w:hAnsi="宋体" w:eastAsia="宋体" w:cs="宋体"/>
                <w:sz w:val="22"/>
                <w:szCs w:val="22"/>
              </w:rPr>
            </w:pPr>
            <w:r>
              <w:rPr>
                <w:rFonts w:ascii="宋体" w:hAnsi="宋体" w:eastAsia="宋体" w:cs="宋体"/>
                <w:spacing w:val="-5"/>
                <w:sz w:val="22"/>
                <w:szCs w:val="22"/>
              </w:rPr>
              <w:t>2</w:t>
            </w:r>
            <w:r>
              <w:rPr>
                <w:rFonts w:ascii="宋体" w:hAnsi="宋体" w:eastAsia="宋体" w:cs="宋体"/>
                <w:spacing w:val="-3"/>
                <w:sz w:val="22"/>
                <w:szCs w:val="22"/>
              </w:rPr>
              <w:t>4.78</w:t>
            </w:r>
          </w:p>
        </w:tc>
        <w:tc>
          <w:tcPr>
            <w:tcW w:w="751" w:type="dxa"/>
            <w:shd w:val="clear" w:color="auto" w:fill="C0C0C0"/>
            <w:vAlign w:val="top"/>
          </w:tcPr>
          <w:p>
            <w:pPr>
              <w:spacing w:before="77"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215</w:t>
            </w:r>
          </w:p>
        </w:tc>
        <w:tc>
          <w:tcPr>
            <w:tcW w:w="2439" w:type="dxa"/>
            <w:shd w:val="clear" w:color="auto" w:fill="C0C0C0"/>
            <w:vAlign w:val="top"/>
          </w:tcPr>
          <w:p>
            <w:pPr>
              <w:spacing w:before="44" w:line="220" w:lineRule="auto"/>
              <w:ind w:left="324"/>
              <w:rPr>
                <w:rFonts w:ascii="宋体" w:hAnsi="宋体" w:eastAsia="宋体" w:cs="宋体"/>
                <w:sz w:val="22"/>
                <w:szCs w:val="22"/>
              </w:rPr>
            </w:pPr>
            <w:r>
              <w:rPr>
                <w:rFonts w:ascii="宋体" w:hAnsi="宋体" w:eastAsia="宋体" w:cs="宋体"/>
                <w:spacing w:val="-6"/>
                <w:sz w:val="22"/>
                <w:szCs w:val="22"/>
              </w:rPr>
              <w:t>会</w:t>
            </w:r>
            <w:r>
              <w:rPr>
                <w:rFonts w:ascii="宋体" w:hAnsi="宋体" w:eastAsia="宋体" w:cs="宋体"/>
                <w:spacing w:val="-4"/>
                <w:sz w:val="22"/>
                <w:szCs w:val="22"/>
              </w:rPr>
              <w:t>议费</w:t>
            </w:r>
          </w:p>
        </w:tc>
        <w:tc>
          <w:tcPr>
            <w:tcW w:w="1145" w:type="dxa"/>
            <w:vAlign w:val="top"/>
          </w:tcPr>
          <w:p>
            <w:pPr>
              <w:rPr>
                <w:rFonts w:ascii="Arial"/>
                <w:sz w:val="21"/>
              </w:rPr>
            </w:pPr>
          </w:p>
        </w:tc>
        <w:tc>
          <w:tcPr>
            <w:tcW w:w="751" w:type="dxa"/>
            <w:shd w:val="clear" w:color="auto" w:fill="C0C0C0"/>
            <w:vAlign w:val="top"/>
          </w:tcPr>
          <w:p>
            <w:pPr>
              <w:spacing w:before="77"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010</w:t>
            </w:r>
          </w:p>
        </w:tc>
        <w:tc>
          <w:tcPr>
            <w:tcW w:w="2433" w:type="dxa"/>
            <w:shd w:val="clear" w:color="auto" w:fill="C0C0C0"/>
            <w:vAlign w:val="top"/>
          </w:tcPr>
          <w:p>
            <w:pPr>
              <w:spacing w:before="43" w:line="222" w:lineRule="auto"/>
              <w:ind w:left="333"/>
              <w:rPr>
                <w:rFonts w:ascii="宋体" w:hAnsi="宋体" w:eastAsia="宋体" w:cs="宋体"/>
                <w:sz w:val="22"/>
                <w:szCs w:val="22"/>
              </w:rPr>
            </w:pPr>
            <w:r>
              <w:rPr>
                <w:rFonts w:ascii="宋体" w:hAnsi="宋体" w:eastAsia="宋体" w:cs="宋体"/>
                <w:spacing w:val="-7"/>
                <w:sz w:val="22"/>
                <w:szCs w:val="22"/>
              </w:rPr>
              <w:t>安</w:t>
            </w:r>
            <w:r>
              <w:rPr>
                <w:rFonts w:ascii="宋体" w:hAnsi="宋体" w:eastAsia="宋体" w:cs="宋体"/>
                <w:spacing w:val="-6"/>
                <w:sz w:val="22"/>
                <w:szCs w:val="22"/>
              </w:rPr>
              <w:t>置补助</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55" w:type="dxa"/>
            <w:shd w:val="clear" w:color="auto" w:fill="C0C0C0"/>
            <w:vAlign w:val="top"/>
          </w:tcPr>
          <w:p>
            <w:pPr>
              <w:spacing w:before="208"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301</w:t>
            </w:r>
          </w:p>
        </w:tc>
        <w:tc>
          <w:tcPr>
            <w:tcW w:w="2439" w:type="dxa"/>
            <w:shd w:val="clear" w:color="auto" w:fill="C0C0C0"/>
            <w:vAlign w:val="top"/>
          </w:tcPr>
          <w:p>
            <w:pPr>
              <w:spacing w:before="174" w:line="221" w:lineRule="auto"/>
              <w:ind w:left="328"/>
              <w:rPr>
                <w:rFonts w:ascii="宋体" w:hAnsi="宋体" w:eastAsia="宋体" w:cs="宋体"/>
                <w:sz w:val="22"/>
                <w:szCs w:val="22"/>
              </w:rPr>
            </w:pPr>
            <w:r>
              <w:rPr>
                <w:rFonts w:ascii="宋体" w:hAnsi="宋体" w:eastAsia="宋体" w:cs="宋体"/>
                <w:spacing w:val="-6"/>
                <w:sz w:val="22"/>
                <w:szCs w:val="22"/>
              </w:rPr>
              <w:t>离休费</w:t>
            </w:r>
          </w:p>
        </w:tc>
        <w:tc>
          <w:tcPr>
            <w:tcW w:w="1151" w:type="dxa"/>
            <w:vAlign w:val="top"/>
          </w:tcPr>
          <w:p>
            <w:pPr>
              <w:rPr>
                <w:rFonts w:ascii="Arial"/>
                <w:sz w:val="21"/>
              </w:rPr>
            </w:pPr>
          </w:p>
        </w:tc>
        <w:tc>
          <w:tcPr>
            <w:tcW w:w="751" w:type="dxa"/>
            <w:shd w:val="clear" w:color="auto" w:fill="C0C0C0"/>
            <w:vAlign w:val="top"/>
          </w:tcPr>
          <w:p>
            <w:pPr>
              <w:spacing w:before="208"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216</w:t>
            </w:r>
          </w:p>
        </w:tc>
        <w:tc>
          <w:tcPr>
            <w:tcW w:w="2439" w:type="dxa"/>
            <w:shd w:val="clear" w:color="auto" w:fill="C0C0C0"/>
            <w:vAlign w:val="top"/>
          </w:tcPr>
          <w:p>
            <w:pPr>
              <w:spacing w:before="174" w:line="222" w:lineRule="auto"/>
              <w:ind w:left="326"/>
              <w:rPr>
                <w:rFonts w:ascii="宋体" w:hAnsi="宋体" w:eastAsia="宋体" w:cs="宋体"/>
                <w:sz w:val="22"/>
                <w:szCs w:val="22"/>
              </w:rPr>
            </w:pPr>
            <w:r>
              <w:rPr>
                <w:rFonts w:ascii="宋体" w:hAnsi="宋体" w:eastAsia="宋体" w:cs="宋体"/>
                <w:spacing w:val="-5"/>
                <w:sz w:val="22"/>
                <w:szCs w:val="22"/>
              </w:rPr>
              <w:t>培训费</w:t>
            </w:r>
          </w:p>
        </w:tc>
        <w:tc>
          <w:tcPr>
            <w:tcW w:w="1145" w:type="dxa"/>
            <w:vAlign w:val="top"/>
          </w:tcPr>
          <w:p>
            <w:pPr>
              <w:spacing w:before="209" w:line="185" w:lineRule="auto"/>
              <w:ind w:left="619"/>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.59</w:t>
            </w:r>
          </w:p>
        </w:tc>
        <w:tc>
          <w:tcPr>
            <w:tcW w:w="751" w:type="dxa"/>
            <w:shd w:val="clear" w:color="auto" w:fill="C0C0C0"/>
            <w:vAlign w:val="top"/>
          </w:tcPr>
          <w:p>
            <w:pPr>
              <w:spacing w:before="208"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011</w:t>
            </w:r>
          </w:p>
        </w:tc>
        <w:tc>
          <w:tcPr>
            <w:tcW w:w="2433" w:type="dxa"/>
            <w:shd w:val="clear" w:color="auto" w:fill="C0C0C0"/>
            <w:vAlign w:val="top"/>
          </w:tcPr>
          <w:p>
            <w:pPr>
              <w:spacing w:before="32" w:line="227" w:lineRule="auto"/>
              <w:ind w:left="114" w:right="175" w:firstLine="214"/>
              <w:rPr>
                <w:rFonts w:ascii="宋体" w:hAnsi="宋体" w:eastAsia="宋体" w:cs="宋体"/>
                <w:sz w:val="22"/>
                <w:szCs w:val="22"/>
              </w:rPr>
            </w:pPr>
            <w:r>
              <w:rPr>
                <w:rFonts w:ascii="宋体" w:hAnsi="宋体" w:eastAsia="宋体" w:cs="宋体"/>
                <w:spacing w:val="-9"/>
                <w:sz w:val="22"/>
                <w:szCs w:val="22"/>
              </w:rPr>
              <w:t>地</w:t>
            </w:r>
            <w:r>
              <w:rPr>
                <w:rFonts w:ascii="宋体" w:hAnsi="宋体" w:eastAsia="宋体" w:cs="宋体"/>
                <w:spacing w:val="-6"/>
                <w:sz w:val="22"/>
                <w:szCs w:val="22"/>
              </w:rPr>
              <w:t>上附着物和青苗补</w:t>
            </w:r>
            <w:r>
              <w:rPr>
                <w:rFonts w:ascii="宋体" w:hAnsi="宋体" w:eastAsia="宋体" w:cs="宋体"/>
                <w:sz w:val="22"/>
                <w:szCs w:val="22"/>
              </w:rPr>
              <w:t xml:space="preserve"> 偿</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302</w:t>
            </w:r>
          </w:p>
        </w:tc>
        <w:tc>
          <w:tcPr>
            <w:tcW w:w="2439" w:type="dxa"/>
            <w:shd w:val="clear" w:color="auto" w:fill="C0C0C0"/>
            <w:vAlign w:val="top"/>
          </w:tcPr>
          <w:p>
            <w:pPr>
              <w:spacing w:before="46" w:line="221" w:lineRule="auto"/>
              <w:ind w:left="325"/>
              <w:rPr>
                <w:rFonts w:ascii="宋体" w:hAnsi="宋体" w:eastAsia="宋体" w:cs="宋体"/>
                <w:sz w:val="22"/>
                <w:szCs w:val="22"/>
              </w:rPr>
            </w:pPr>
            <w:r>
              <w:rPr>
                <w:rFonts w:ascii="宋体" w:hAnsi="宋体" w:eastAsia="宋体" w:cs="宋体"/>
                <w:spacing w:val="-5"/>
                <w:sz w:val="22"/>
                <w:szCs w:val="22"/>
              </w:rPr>
              <w:t>退休费</w:t>
            </w:r>
          </w:p>
        </w:tc>
        <w:tc>
          <w:tcPr>
            <w:tcW w:w="1151" w:type="dxa"/>
            <w:vAlign w:val="top"/>
          </w:tcPr>
          <w:p>
            <w:pPr>
              <w:spacing w:before="80" w:line="186" w:lineRule="auto"/>
              <w:ind w:left="529"/>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9.18</w:t>
            </w:r>
          </w:p>
        </w:tc>
        <w:tc>
          <w:tcPr>
            <w:tcW w:w="751" w:type="dxa"/>
            <w:shd w:val="clear" w:color="auto" w:fill="C0C0C0"/>
            <w:vAlign w:val="top"/>
          </w:tcPr>
          <w:p>
            <w:pPr>
              <w:spacing w:before="80"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217</w:t>
            </w:r>
          </w:p>
        </w:tc>
        <w:tc>
          <w:tcPr>
            <w:tcW w:w="2439" w:type="dxa"/>
            <w:shd w:val="clear" w:color="auto" w:fill="C0C0C0"/>
            <w:vAlign w:val="top"/>
          </w:tcPr>
          <w:p>
            <w:pPr>
              <w:spacing w:before="46" w:line="221" w:lineRule="auto"/>
              <w:ind w:left="332"/>
              <w:rPr>
                <w:rFonts w:ascii="宋体" w:hAnsi="宋体" w:eastAsia="宋体" w:cs="宋体"/>
                <w:sz w:val="22"/>
                <w:szCs w:val="22"/>
              </w:rPr>
            </w:pPr>
            <w:r>
              <w:rPr>
                <w:rFonts w:ascii="宋体" w:hAnsi="宋体" w:eastAsia="宋体" w:cs="宋体"/>
                <w:spacing w:val="-10"/>
                <w:sz w:val="22"/>
                <w:szCs w:val="22"/>
              </w:rPr>
              <w:t>公</w:t>
            </w:r>
            <w:r>
              <w:rPr>
                <w:rFonts w:ascii="宋体" w:hAnsi="宋体" w:eastAsia="宋体" w:cs="宋体"/>
                <w:spacing w:val="-6"/>
                <w:sz w:val="22"/>
                <w:szCs w:val="22"/>
              </w:rPr>
              <w:t>务接待费</w:t>
            </w:r>
          </w:p>
        </w:tc>
        <w:tc>
          <w:tcPr>
            <w:tcW w:w="1145" w:type="dxa"/>
            <w:vAlign w:val="top"/>
          </w:tcPr>
          <w:p>
            <w:pPr>
              <w:spacing w:before="81" w:line="185" w:lineRule="auto"/>
              <w:ind w:left="621"/>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4"/>
                <w:sz w:val="22"/>
                <w:szCs w:val="22"/>
              </w:rPr>
              <w:t>.30</w:t>
            </w: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012</w:t>
            </w:r>
          </w:p>
        </w:tc>
        <w:tc>
          <w:tcPr>
            <w:tcW w:w="2433" w:type="dxa"/>
            <w:shd w:val="clear" w:color="auto" w:fill="C0C0C0"/>
            <w:vAlign w:val="top"/>
          </w:tcPr>
          <w:p>
            <w:pPr>
              <w:spacing w:before="46" w:line="222" w:lineRule="auto"/>
              <w:ind w:left="329"/>
              <w:rPr>
                <w:rFonts w:ascii="宋体" w:hAnsi="宋体" w:eastAsia="宋体" w:cs="宋体"/>
                <w:sz w:val="22"/>
                <w:szCs w:val="22"/>
              </w:rPr>
            </w:pPr>
            <w:r>
              <w:rPr>
                <w:rFonts w:ascii="宋体" w:hAnsi="宋体" w:eastAsia="宋体" w:cs="宋体"/>
                <w:spacing w:val="-6"/>
                <w:sz w:val="22"/>
                <w:szCs w:val="22"/>
              </w:rPr>
              <w:t>拆</w:t>
            </w:r>
            <w:r>
              <w:rPr>
                <w:rFonts w:ascii="宋体" w:hAnsi="宋体" w:eastAsia="宋体" w:cs="宋体"/>
                <w:spacing w:val="-5"/>
                <w:sz w:val="22"/>
                <w:szCs w:val="22"/>
              </w:rPr>
              <w:t>迁补偿</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0"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303</w:t>
            </w:r>
          </w:p>
        </w:tc>
        <w:tc>
          <w:tcPr>
            <w:tcW w:w="2439" w:type="dxa"/>
            <w:shd w:val="clear" w:color="auto" w:fill="C0C0C0"/>
            <w:vAlign w:val="top"/>
          </w:tcPr>
          <w:p>
            <w:pPr>
              <w:spacing w:before="45" w:line="221" w:lineRule="auto"/>
              <w:ind w:left="325"/>
              <w:rPr>
                <w:rFonts w:ascii="宋体" w:hAnsi="宋体" w:eastAsia="宋体" w:cs="宋体"/>
                <w:sz w:val="22"/>
                <w:szCs w:val="22"/>
              </w:rPr>
            </w:pPr>
            <w:r>
              <w:rPr>
                <w:rFonts w:ascii="宋体" w:hAnsi="宋体" w:eastAsia="宋体" w:cs="宋体"/>
                <w:spacing w:val="-4"/>
                <w:sz w:val="22"/>
                <w:szCs w:val="22"/>
              </w:rPr>
              <w:t>退职</w:t>
            </w:r>
            <w:r>
              <w:rPr>
                <w:rFonts w:ascii="宋体" w:hAnsi="宋体" w:eastAsia="宋体" w:cs="宋体"/>
                <w:spacing w:val="-3"/>
                <w:sz w:val="22"/>
                <w:szCs w:val="22"/>
              </w:rPr>
              <w:t xml:space="preserve"> </w:t>
            </w:r>
            <w:r>
              <w:rPr>
                <w:rFonts w:ascii="宋体" w:hAnsi="宋体" w:eastAsia="宋体" w:cs="宋体"/>
                <w:spacing w:val="-2"/>
                <w:sz w:val="22"/>
                <w:szCs w:val="22"/>
              </w:rPr>
              <w:t>(役) 费</w:t>
            </w:r>
          </w:p>
        </w:tc>
        <w:tc>
          <w:tcPr>
            <w:tcW w:w="1151" w:type="dxa"/>
            <w:vAlign w:val="top"/>
          </w:tcPr>
          <w:p>
            <w:pPr>
              <w:rPr>
                <w:rFonts w:ascii="Arial"/>
                <w:sz w:val="21"/>
              </w:rPr>
            </w:pPr>
          </w:p>
        </w:tc>
        <w:tc>
          <w:tcPr>
            <w:tcW w:w="751" w:type="dxa"/>
            <w:shd w:val="clear" w:color="auto" w:fill="C0C0C0"/>
            <w:vAlign w:val="top"/>
          </w:tcPr>
          <w:p>
            <w:pPr>
              <w:spacing w:before="79"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218</w:t>
            </w:r>
          </w:p>
        </w:tc>
        <w:tc>
          <w:tcPr>
            <w:tcW w:w="2439" w:type="dxa"/>
            <w:shd w:val="clear" w:color="auto" w:fill="C0C0C0"/>
            <w:vAlign w:val="top"/>
          </w:tcPr>
          <w:p>
            <w:pPr>
              <w:spacing w:before="45" w:line="220" w:lineRule="auto"/>
              <w:ind w:left="326"/>
              <w:rPr>
                <w:rFonts w:ascii="宋体" w:hAnsi="宋体" w:eastAsia="宋体" w:cs="宋体"/>
                <w:sz w:val="22"/>
                <w:szCs w:val="22"/>
              </w:rPr>
            </w:pPr>
            <w:r>
              <w:rPr>
                <w:rFonts w:ascii="宋体" w:hAnsi="宋体" w:eastAsia="宋体" w:cs="宋体"/>
                <w:spacing w:val="-8"/>
                <w:sz w:val="22"/>
                <w:szCs w:val="22"/>
              </w:rPr>
              <w:t>专</w:t>
            </w:r>
            <w:r>
              <w:rPr>
                <w:rFonts w:ascii="宋体" w:hAnsi="宋体" w:eastAsia="宋体" w:cs="宋体"/>
                <w:spacing w:val="-5"/>
                <w:sz w:val="22"/>
                <w:szCs w:val="22"/>
              </w:rPr>
              <w:t>用材料费</w:t>
            </w:r>
          </w:p>
        </w:tc>
        <w:tc>
          <w:tcPr>
            <w:tcW w:w="1145" w:type="dxa"/>
            <w:vAlign w:val="top"/>
          </w:tcPr>
          <w:p>
            <w:pPr>
              <w:rPr>
                <w:rFonts w:ascii="Arial"/>
                <w:sz w:val="21"/>
              </w:rPr>
            </w:pPr>
          </w:p>
        </w:tc>
        <w:tc>
          <w:tcPr>
            <w:tcW w:w="751" w:type="dxa"/>
            <w:shd w:val="clear" w:color="auto" w:fill="C0C0C0"/>
            <w:vAlign w:val="top"/>
          </w:tcPr>
          <w:p>
            <w:pPr>
              <w:spacing w:before="79"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013</w:t>
            </w:r>
          </w:p>
        </w:tc>
        <w:tc>
          <w:tcPr>
            <w:tcW w:w="2433" w:type="dxa"/>
            <w:shd w:val="clear" w:color="auto" w:fill="C0C0C0"/>
            <w:vAlign w:val="top"/>
          </w:tcPr>
          <w:p>
            <w:pPr>
              <w:spacing w:before="45" w:line="221" w:lineRule="auto"/>
              <w:ind w:left="336"/>
              <w:rPr>
                <w:rFonts w:ascii="宋体" w:hAnsi="宋体" w:eastAsia="宋体" w:cs="宋体"/>
                <w:sz w:val="22"/>
                <w:szCs w:val="22"/>
              </w:rPr>
            </w:pPr>
            <w:r>
              <w:rPr>
                <w:rFonts w:ascii="宋体" w:hAnsi="宋体" w:eastAsia="宋体" w:cs="宋体"/>
                <w:spacing w:val="-11"/>
                <w:sz w:val="22"/>
                <w:szCs w:val="22"/>
              </w:rPr>
              <w:t>公</w:t>
            </w:r>
            <w:r>
              <w:rPr>
                <w:rFonts w:ascii="宋体" w:hAnsi="宋体" w:eastAsia="宋体" w:cs="宋体"/>
                <w:spacing w:val="-6"/>
                <w:sz w:val="22"/>
                <w:szCs w:val="22"/>
              </w:rPr>
              <w:t>务用车购置</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304</w:t>
            </w:r>
          </w:p>
        </w:tc>
        <w:tc>
          <w:tcPr>
            <w:tcW w:w="2439" w:type="dxa"/>
            <w:shd w:val="clear" w:color="auto" w:fill="C0C0C0"/>
            <w:vAlign w:val="top"/>
          </w:tcPr>
          <w:p>
            <w:pPr>
              <w:spacing w:before="46" w:line="221" w:lineRule="auto"/>
              <w:ind w:left="322"/>
              <w:rPr>
                <w:rFonts w:ascii="宋体" w:hAnsi="宋体" w:eastAsia="宋体" w:cs="宋体"/>
                <w:sz w:val="22"/>
                <w:szCs w:val="22"/>
              </w:rPr>
            </w:pPr>
            <w:r>
              <w:rPr>
                <w:rFonts w:ascii="宋体" w:hAnsi="宋体" w:eastAsia="宋体" w:cs="宋体"/>
                <w:spacing w:val="-5"/>
                <w:sz w:val="22"/>
                <w:szCs w:val="22"/>
              </w:rPr>
              <w:t>抚</w:t>
            </w:r>
            <w:r>
              <w:rPr>
                <w:rFonts w:ascii="宋体" w:hAnsi="宋体" w:eastAsia="宋体" w:cs="宋体"/>
                <w:spacing w:val="-4"/>
                <w:sz w:val="22"/>
                <w:szCs w:val="22"/>
              </w:rPr>
              <w:t>恤金</w:t>
            </w:r>
          </w:p>
        </w:tc>
        <w:tc>
          <w:tcPr>
            <w:tcW w:w="1151" w:type="dxa"/>
            <w:vAlign w:val="top"/>
          </w:tcPr>
          <w:p>
            <w:pPr>
              <w:rPr>
                <w:rFonts w:ascii="Arial"/>
                <w:sz w:val="21"/>
              </w:rPr>
            </w:pPr>
          </w:p>
        </w:tc>
        <w:tc>
          <w:tcPr>
            <w:tcW w:w="751" w:type="dxa"/>
            <w:shd w:val="clear" w:color="auto" w:fill="C0C0C0"/>
            <w:vAlign w:val="top"/>
          </w:tcPr>
          <w:p>
            <w:pPr>
              <w:spacing w:before="81"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224</w:t>
            </w:r>
          </w:p>
        </w:tc>
        <w:tc>
          <w:tcPr>
            <w:tcW w:w="2439" w:type="dxa"/>
            <w:shd w:val="clear" w:color="auto" w:fill="C0C0C0"/>
            <w:vAlign w:val="top"/>
          </w:tcPr>
          <w:p>
            <w:pPr>
              <w:spacing w:before="46" w:line="221" w:lineRule="auto"/>
              <w:ind w:left="325"/>
              <w:rPr>
                <w:rFonts w:ascii="宋体" w:hAnsi="宋体" w:eastAsia="宋体" w:cs="宋体"/>
                <w:sz w:val="22"/>
                <w:szCs w:val="22"/>
              </w:rPr>
            </w:pPr>
            <w:r>
              <w:rPr>
                <w:rFonts w:ascii="宋体" w:hAnsi="宋体" w:eastAsia="宋体" w:cs="宋体"/>
                <w:spacing w:val="-7"/>
                <w:sz w:val="22"/>
                <w:szCs w:val="22"/>
              </w:rPr>
              <w:t>被</w:t>
            </w:r>
            <w:r>
              <w:rPr>
                <w:rFonts w:ascii="宋体" w:hAnsi="宋体" w:eastAsia="宋体" w:cs="宋体"/>
                <w:spacing w:val="-5"/>
                <w:sz w:val="22"/>
                <w:szCs w:val="22"/>
              </w:rPr>
              <w:t>装购置费</w:t>
            </w:r>
          </w:p>
        </w:tc>
        <w:tc>
          <w:tcPr>
            <w:tcW w:w="1145" w:type="dxa"/>
            <w:vAlign w:val="top"/>
          </w:tcPr>
          <w:p>
            <w:pPr>
              <w:rPr>
                <w:rFonts w:ascii="Arial"/>
                <w:sz w:val="21"/>
              </w:rPr>
            </w:pP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019</w:t>
            </w:r>
          </w:p>
        </w:tc>
        <w:tc>
          <w:tcPr>
            <w:tcW w:w="2433" w:type="dxa"/>
            <w:shd w:val="clear" w:color="auto" w:fill="C0C0C0"/>
            <w:vAlign w:val="top"/>
          </w:tcPr>
          <w:p>
            <w:pPr>
              <w:spacing w:before="46" w:line="222" w:lineRule="auto"/>
              <w:ind w:left="330"/>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5"/>
                <w:sz w:val="22"/>
                <w:szCs w:val="22"/>
              </w:rPr>
              <w:t>他交通工具购置</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755" w:type="dxa"/>
            <w:shd w:val="clear" w:color="auto" w:fill="C0C0C0"/>
            <w:vAlign w:val="top"/>
          </w:tcPr>
          <w:p>
            <w:pPr>
              <w:spacing w:before="80"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305</w:t>
            </w:r>
          </w:p>
        </w:tc>
        <w:tc>
          <w:tcPr>
            <w:tcW w:w="2439" w:type="dxa"/>
            <w:shd w:val="clear" w:color="auto" w:fill="C0C0C0"/>
            <w:vAlign w:val="top"/>
          </w:tcPr>
          <w:p>
            <w:pPr>
              <w:spacing w:before="45" w:line="222" w:lineRule="auto"/>
              <w:ind w:left="326"/>
              <w:rPr>
                <w:rFonts w:ascii="宋体" w:hAnsi="宋体" w:eastAsia="宋体" w:cs="宋体"/>
                <w:sz w:val="22"/>
                <w:szCs w:val="22"/>
              </w:rPr>
            </w:pPr>
            <w:r>
              <w:rPr>
                <w:rFonts w:ascii="宋体" w:hAnsi="宋体" w:eastAsia="宋体" w:cs="宋体"/>
                <w:spacing w:val="-8"/>
                <w:sz w:val="22"/>
                <w:szCs w:val="22"/>
              </w:rPr>
              <w:t>生</w:t>
            </w:r>
            <w:r>
              <w:rPr>
                <w:rFonts w:ascii="宋体" w:hAnsi="宋体" w:eastAsia="宋体" w:cs="宋体"/>
                <w:spacing w:val="-5"/>
                <w:sz w:val="22"/>
                <w:szCs w:val="22"/>
              </w:rPr>
              <w:t>活补助</w:t>
            </w:r>
          </w:p>
        </w:tc>
        <w:tc>
          <w:tcPr>
            <w:tcW w:w="1151" w:type="dxa"/>
            <w:vAlign w:val="top"/>
          </w:tcPr>
          <w:p>
            <w:pPr>
              <w:spacing w:before="80" w:line="187" w:lineRule="auto"/>
              <w:ind w:left="618"/>
              <w:rPr>
                <w:rFonts w:ascii="宋体" w:hAnsi="宋体" w:eastAsia="宋体" w:cs="宋体"/>
                <w:sz w:val="22"/>
                <w:szCs w:val="22"/>
              </w:rPr>
            </w:pPr>
            <w:r>
              <w:rPr>
                <w:rFonts w:ascii="宋体" w:hAnsi="宋体" w:eastAsia="宋体" w:cs="宋体"/>
                <w:spacing w:val="-3"/>
                <w:sz w:val="22"/>
                <w:szCs w:val="22"/>
              </w:rPr>
              <w:t>4.74</w:t>
            </w:r>
          </w:p>
        </w:tc>
        <w:tc>
          <w:tcPr>
            <w:tcW w:w="751" w:type="dxa"/>
            <w:shd w:val="clear" w:color="auto" w:fill="C0C0C0"/>
            <w:vAlign w:val="top"/>
          </w:tcPr>
          <w:p>
            <w:pPr>
              <w:spacing w:before="80"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225</w:t>
            </w:r>
          </w:p>
        </w:tc>
        <w:tc>
          <w:tcPr>
            <w:tcW w:w="2439" w:type="dxa"/>
            <w:shd w:val="clear" w:color="auto" w:fill="C0C0C0"/>
            <w:vAlign w:val="top"/>
          </w:tcPr>
          <w:p>
            <w:pPr>
              <w:spacing w:before="45" w:line="222" w:lineRule="auto"/>
              <w:ind w:left="326"/>
              <w:rPr>
                <w:rFonts w:ascii="宋体" w:hAnsi="宋体" w:eastAsia="宋体" w:cs="宋体"/>
                <w:sz w:val="22"/>
                <w:szCs w:val="22"/>
              </w:rPr>
            </w:pPr>
            <w:r>
              <w:rPr>
                <w:rFonts w:ascii="宋体" w:hAnsi="宋体" w:eastAsia="宋体" w:cs="宋体"/>
                <w:spacing w:val="-8"/>
                <w:sz w:val="22"/>
                <w:szCs w:val="22"/>
              </w:rPr>
              <w:t>专</w:t>
            </w:r>
            <w:r>
              <w:rPr>
                <w:rFonts w:ascii="宋体" w:hAnsi="宋体" w:eastAsia="宋体" w:cs="宋体"/>
                <w:spacing w:val="-5"/>
                <w:sz w:val="22"/>
                <w:szCs w:val="22"/>
              </w:rPr>
              <w:t>用燃料费</w:t>
            </w:r>
          </w:p>
        </w:tc>
        <w:tc>
          <w:tcPr>
            <w:tcW w:w="1145" w:type="dxa"/>
            <w:vAlign w:val="top"/>
          </w:tcPr>
          <w:p>
            <w:pPr>
              <w:rPr>
                <w:rFonts w:ascii="Arial"/>
                <w:sz w:val="21"/>
              </w:rPr>
            </w:pPr>
          </w:p>
        </w:tc>
        <w:tc>
          <w:tcPr>
            <w:tcW w:w="751" w:type="dxa"/>
            <w:shd w:val="clear" w:color="auto" w:fill="C0C0C0"/>
            <w:vAlign w:val="top"/>
          </w:tcPr>
          <w:p>
            <w:pPr>
              <w:spacing w:before="79"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021</w:t>
            </w:r>
          </w:p>
        </w:tc>
        <w:tc>
          <w:tcPr>
            <w:tcW w:w="2433" w:type="dxa"/>
            <w:shd w:val="clear" w:color="auto" w:fill="C0C0C0"/>
            <w:vAlign w:val="top"/>
          </w:tcPr>
          <w:p>
            <w:pPr>
              <w:spacing w:before="45" w:line="220" w:lineRule="auto"/>
              <w:ind w:left="331"/>
              <w:rPr>
                <w:rFonts w:ascii="宋体" w:hAnsi="宋体" w:eastAsia="宋体" w:cs="宋体"/>
                <w:sz w:val="22"/>
                <w:szCs w:val="22"/>
              </w:rPr>
            </w:pPr>
            <w:r>
              <w:rPr>
                <w:rFonts w:ascii="宋体" w:hAnsi="宋体" w:eastAsia="宋体" w:cs="宋体"/>
                <w:spacing w:val="-10"/>
                <w:sz w:val="22"/>
                <w:szCs w:val="22"/>
              </w:rPr>
              <w:t>文</w:t>
            </w:r>
            <w:r>
              <w:rPr>
                <w:rFonts w:ascii="宋体" w:hAnsi="宋体" w:eastAsia="宋体" w:cs="宋体"/>
                <w:spacing w:val="-6"/>
                <w:sz w:val="22"/>
                <w:szCs w:val="22"/>
              </w:rPr>
              <w:t>物</w:t>
            </w:r>
            <w:r>
              <w:rPr>
                <w:rFonts w:ascii="宋体" w:hAnsi="宋体" w:eastAsia="宋体" w:cs="宋体"/>
                <w:spacing w:val="-5"/>
                <w:sz w:val="22"/>
                <w:szCs w:val="22"/>
              </w:rPr>
              <w:t>和陈列品购置</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306</w:t>
            </w:r>
          </w:p>
        </w:tc>
        <w:tc>
          <w:tcPr>
            <w:tcW w:w="2439" w:type="dxa"/>
            <w:shd w:val="clear" w:color="auto" w:fill="C0C0C0"/>
            <w:vAlign w:val="top"/>
          </w:tcPr>
          <w:p>
            <w:pPr>
              <w:spacing w:before="46" w:line="221" w:lineRule="auto"/>
              <w:ind w:left="326"/>
              <w:rPr>
                <w:rFonts w:ascii="宋体" w:hAnsi="宋体" w:eastAsia="宋体" w:cs="宋体"/>
                <w:sz w:val="22"/>
                <w:szCs w:val="22"/>
              </w:rPr>
            </w:pPr>
            <w:r>
              <w:rPr>
                <w:rFonts w:ascii="宋体" w:hAnsi="宋体" w:eastAsia="宋体" w:cs="宋体"/>
                <w:spacing w:val="-6"/>
                <w:sz w:val="22"/>
                <w:szCs w:val="22"/>
              </w:rPr>
              <w:t>救</w:t>
            </w:r>
            <w:r>
              <w:rPr>
                <w:rFonts w:ascii="宋体" w:hAnsi="宋体" w:eastAsia="宋体" w:cs="宋体"/>
                <w:spacing w:val="-5"/>
                <w:sz w:val="22"/>
                <w:szCs w:val="22"/>
              </w:rPr>
              <w:t>济费</w:t>
            </w:r>
          </w:p>
        </w:tc>
        <w:tc>
          <w:tcPr>
            <w:tcW w:w="1151" w:type="dxa"/>
            <w:vAlign w:val="top"/>
          </w:tcPr>
          <w:p>
            <w:pPr>
              <w:rPr>
                <w:rFonts w:ascii="Arial"/>
                <w:sz w:val="21"/>
              </w:rPr>
            </w:pPr>
          </w:p>
        </w:tc>
        <w:tc>
          <w:tcPr>
            <w:tcW w:w="751" w:type="dxa"/>
            <w:shd w:val="clear" w:color="auto" w:fill="C0C0C0"/>
            <w:vAlign w:val="top"/>
          </w:tcPr>
          <w:p>
            <w:pPr>
              <w:spacing w:before="81"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226</w:t>
            </w:r>
          </w:p>
        </w:tc>
        <w:tc>
          <w:tcPr>
            <w:tcW w:w="2439" w:type="dxa"/>
            <w:shd w:val="clear" w:color="auto" w:fill="C0C0C0"/>
            <w:vAlign w:val="top"/>
          </w:tcPr>
          <w:p>
            <w:pPr>
              <w:spacing w:before="46" w:line="221" w:lineRule="auto"/>
              <w:ind w:left="330"/>
              <w:rPr>
                <w:rFonts w:ascii="宋体" w:hAnsi="宋体" w:eastAsia="宋体" w:cs="宋体"/>
                <w:sz w:val="22"/>
                <w:szCs w:val="22"/>
              </w:rPr>
            </w:pPr>
            <w:r>
              <w:rPr>
                <w:rFonts w:ascii="宋体" w:hAnsi="宋体" w:eastAsia="宋体" w:cs="宋体"/>
                <w:spacing w:val="-8"/>
                <w:sz w:val="22"/>
                <w:szCs w:val="22"/>
              </w:rPr>
              <w:t>劳</w:t>
            </w:r>
            <w:r>
              <w:rPr>
                <w:rFonts w:ascii="宋体" w:hAnsi="宋体" w:eastAsia="宋体" w:cs="宋体"/>
                <w:spacing w:val="-6"/>
                <w:sz w:val="22"/>
                <w:szCs w:val="22"/>
              </w:rPr>
              <w:t>务费</w:t>
            </w:r>
          </w:p>
        </w:tc>
        <w:tc>
          <w:tcPr>
            <w:tcW w:w="1145" w:type="dxa"/>
            <w:vAlign w:val="top"/>
          </w:tcPr>
          <w:p>
            <w:pPr>
              <w:spacing w:before="80" w:line="186" w:lineRule="auto"/>
              <w:ind w:left="619"/>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.15</w:t>
            </w: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022</w:t>
            </w:r>
          </w:p>
        </w:tc>
        <w:tc>
          <w:tcPr>
            <w:tcW w:w="2433" w:type="dxa"/>
            <w:shd w:val="clear" w:color="auto" w:fill="C0C0C0"/>
            <w:vAlign w:val="top"/>
          </w:tcPr>
          <w:p>
            <w:pPr>
              <w:spacing w:before="46" w:line="221" w:lineRule="auto"/>
              <w:ind w:left="331"/>
              <w:rPr>
                <w:rFonts w:ascii="宋体" w:hAnsi="宋体" w:eastAsia="宋体" w:cs="宋体"/>
                <w:sz w:val="22"/>
                <w:szCs w:val="22"/>
              </w:rPr>
            </w:pPr>
            <w:r>
              <w:rPr>
                <w:rFonts w:ascii="宋体" w:hAnsi="宋体" w:eastAsia="宋体" w:cs="宋体"/>
                <w:spacing w:val="-6"/>
                <w:sz w:val="22"/>
                <w:szCs w:val="22"/>
              </w:rPr>
              <w:t>无形资产购置</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55" w:type="dxa"/>
            <w:shd w:val="clear" w:color="auto" w:fill="C0C0C0"/>
            <w:vAlign w:val="top"/>
          </w:tcPr>
          <w:p>
            <w:pPr>
              <w:spacing w:before="95"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307</w:t>
            </w:r>
          </w:p>
        </w:tc>
        <w:tc>
          <w:tcPr>
            <w:tcW w:w="2439" w:type="dxa"/>
            <w:shd w:val="clear" w:color="auto" w:fill="C0C0C0"/>
            <w:vAlign w:val="top"/>
          </w:tcPr>
          <w:p>
            <w:pPr>
              <w:spacing w:before="59" w:line="222" w:lineRule="auto"/>
              <w:ind w:left="334"/>
              <w:rPr>
                <w:rFonts w:ascii="宋体" w:hAnsi="宋体" w:eastAsia="宋体" w:cs="宋体"/>
                <w:sz w:val="22"/>
                <w:szCs w:val="22"/>
              </w:rPr>
            </w:pPr>
            <w:r>
              <w:rPr>
                <w:rFonts w:ascii="宋体" w:hAnsi="宋体" w:eastAsia="宋体" w:cs="宋体"/>
                <w:spacing w:val="-10"/>
                <w:sz w:val="22"/>
                <w:szCs w:val="22"/>
              </w:rPr>
              <w:t>医</w:t>
            </w:r>
            <w:r>
              <w:rPr>
                <w:rFonts w:ascii="宋体" w:hAnsi="宋体" w:eastAsia="宋体" w:cs="宋体"/>
                <w:spacing w:val="-7"/>
                <w:sz w:val="22"/>
                <w:szCs w:val="22"/>
              </w:rPr>
              <w:t>疗费补助</w:t>
            </w:r>
          </w:p>
        </w:tc>
        <w:tc>
          <w:tcPr>
            <w:tcW w:w="1151" w:type="dxa"/>
            <w:vAlign w:val="top"/>
          </w:tcPr>
          <w:p>
            <w:pPr>
              <w:rPr>
                <w:rFonts w:ascii="Arial"/>
                <w:sz w:val="21"/>
              </w:rPr>
            </w:pPr>
          </w:p>
        </w:tc>
        <w:tc>
          <w:tcPr>
            <w:tcW w:w="751" w:type="dxa"/>
            <w:shd w:val="clear" w:color="auto" w:fill="C0C0C0"/>
            <w:vAlign w:val="top"/>
          </w:tcPr>
          <w:p>
            <w:pPr>
              <w:spacing w:before="95"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227</w:t>
            </w:r>
          </w:p>
        </w:tc>
        <w:tc>
          <w:tcPr>
            <w:tcW w:w="2439" w:type="dxa"/>
            <w:shd w:val="clear" w:color="auto" w:fill="C0C0C0"/>
            <w:vAlign w:val="top"/>
          </w:tcPr>
          <w:p>
            <w:pPr>
              <w:spacing w:before="60" w:line="221" w:lineRule="auto"/>
              <w:ind w:left="324"/>
              <w:rPr>
                <w:rFonts w:ascii="宋体" w:hAnsi="宋体" w:eastAsia="宋体" w:cs="宋体"/>
                <w:sz w:val="22"/>
                <w:szCs w:val="22"/>
              </w:rPr>
            </w:pPr>
            <w:r>
              <w:rPr>
                <w:rFonts w:ascii="宋体" w:hAnsi="宋体" w:eastAsia="宋体" w:cs="宋体"/>
                <w:spacing w:val="-6"/>
                <w:sz w:val="22"/>
                <w:szCs w:val="22"/>
              </w:rPr>
              <w:t>委</w:t>
            </w:r>
            <w:r>
              <w:rPr>
                <w:rFonts w:ascii="宋体" w:hAnsi="宋体" w:eastAsia="宋体" w:cs="宋体"/>
                <w:spacing w:val="-5"/>
                <w:sz w:val="22"/>
                <w:szCs w:val="22"/>
              </w:rPr>
              <w:t>托业务费</w:t>
            </w:r>
          </w:p>
        </w:tc>
        <w:tc>
          <w:tcPr>
            <w:tcW w:w="1145" w:type="dxa"/>
            <w:vAlign w:val="top"/>
          </w:tcPr>
          <w:p>
            <w:pPr>
              <w:rPr>
                <w:rFonts w:ascii="Arial"/>
                <w:sz w:val="21"/>
              </w:rPr>
            </w:pPr>
          </w:p>
        </w:tc>
        <w:tc>
          <w:tcPr>
            <w:tcW w:w="751" w:type="dxa"/>
            <w:shd w:val="clear" w:color="auto" w:fill="C0C0C0"/>
            <w:vAlign w:val="top"/>
          </w:tcPr>
          <w:p>
            <w:pPr>
              <w:spacing w:before="94"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099</w:t>
            </w:r>
          </w:p>
        </w:tc>
        <w:tc>
          <w:tcPr>
            <w:tcW w:w="2433" w:type="dxa"/>
            <w:shd w:val="clear" w:color="auto" w:fill="C0C0C0"/>
            <w:vAlign w:val="top"/>
          </w:tcPr>
          <w:p>
            <w:pPr>
              <w:spacing w:before="60" w:line="220" w:lineRule="auto"/>
              <w:ind w:left="330"/>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6"/>
                <w:sz w:val="22"/>
                <w:szCs w:val="22"/>
              </w:rPr>
              <w:t>他</w:t>
            </w:r>
            <w:r>
              <w:rPr>
                <w:rFonts w:ascii="宋体" w:hAnsi="宋体" w:eastAsia="宋体" w:cs="宋体"/>
                <w:spacing w:val="-5"/>
                <w:sz w:val="22"/>
                <w:szCs w:val="22"/>
              </w:rPr>
              <w:t>资本性支出</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0"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308</w:t>
            </w:r>
          </w:p>
        </w:tc>
        <w:tc>
          <w:tcPr>
            <w:tcW w:w="2439" w:type="dxa"/>
            <w:shd w:val="clear" w:color="auto" w:fill="C0C0C0"/>
            <w:vAlign w:val="top"/>
          </w:tcPr>
          <w:p>
            <w:pPr>
              <w:spacing w:before="45" w:line="222" w:lineRule="auto"/>
              <w:ind w:left="324"/>
              <w:rPr>
                <w:rFonts w:ascii="宋体" w:hAnsi="宋体" w:eastAsia="宋体" w:cs="宋体"/>
                <w:sz w:val="22"/>
                <w:szCs w:val="22"/>
              </w:rPr>
            </w:pPr>
            <w:r>
              <w:rPr>
                <w:rFonts w:ascii="宋体" w:hAnsi="宋体" w:eastAsia="宋体" w:cs="宋体"/>
                <w:spacing w:val="-7"/>
                <w:sz w:val="22"/>
                <w:szCs w:val="22"/>
              </w:rPr>
              <w:t>助</w:t>
            </w:r>
            <w:r>
              <w:rPr>
                <w:rFonts w:ascii="宋体" w:hAnsi="宋体" w:eastAsia="宋体" w:cs="宋体"/>
                <w:spacing w:val="-4"/>
                <w:sz w:val="22"/>
                <w:szCs w:val="22"/>
              </w:rPr>
              <w:t>学金</w:t>
            </w:r>
          </w:p>
        </w:tc>
        <w:tc>
          <w:tcPr>
            <w:tcW w:w="1151" w:type="dxa"/>
            <w:vAlign w:val="top"/>
          </w:tcPr>
          <w:p>
            <w:pPr>
              <w:rPr>
                <w:rFonts w:ascii="Arial"/>
                <w:sz w:val="21"/>
              </w:rPr>
            </w:pPr>
          </w:p>
        </w:tc>
        <w:tc>
          <w:tcPr>
            <w:tcW w:w="751" w:type="dxa"/>
            <w:shd w:val="clear" w:color="auto" w:fill="C0C0C0"/>
            <w:vAlign w:val="top"/>
          </w:tcPr>
          <w:p>
            <w:pPr>
              <w:spacing w:before="80"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228</w:t>
            </w:r>
          </w:p>
        </w:tc>
        <w:tc>
          <w:tcPr>
            <w:tcW w:w="2439" w:type="dxa"/>
            <w:shd w:val="clear" w:color="auto" w:fill="C0C0C0"/>
            <w:vAlign w:val="top"/>
          </w:tcPr>
          <w:p>
            <w:pPr>
              <w:spacing w:before="45" w:line="220" w:lineRule="auto"/>
              <w:ind w:left="327"/>
              <w:rPr>
                <w:rFonts w:ascii="宋体" w:hAnsi="宋体" w:eastAsia="宋体" w:cs="宋体"/>
                <w:sz w:val="22"/>
                <w:szCs w:val="22"/>
              </w:rPr>
            </w:pPr>
            <w:r>
              <w:rPr>
                <w:rFonts w:ascii="宋体" w:hAnsi="宋体" w:eastAsia="宋体" w:cs="宋体"/>
                <w:spacing w:val="-9"/>
                <w:sz w:val="22"/>
                <w:szCs w:val="22"/>
              </w:rPr>
              <w:t>工</w:t>
            </w:r>
            <w:r>
              <w:rPr>
                <w:rFonts w:ascii="宋体" w:hAnsi="宋体" w:eastAsia="宋体" w:cs="宋体"/>
                <w:spacing w:val="-5"/>
                <w:sz w:val="22"/>
                <w:szCs w:val="22"/>
              </w:rPr>
              <w:t>会经费</w:t>
            </w:r>
          </w:p>
        </w:tc>
        <w:tc>
          <w:tcPr>
            <w:tcW w:w="1145" w:type="dxa"/>
            <w:vAlign w:val="top"/>
          </w:tcPr>
          <w:p>
            <w:pPr>
              <w:spacing w:before="80" w:line="187" w:lineRule="auto"/>
              <w:ind w:left="62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.97</w:t>
            </w:r>
          </w:p>
        </w:tc>
        <w:tc>
          <w:tcPr>
            <w:tcW w:w="751" w:type="dxa"/>
            <w:shd w:val="clear" w:color="auto" w:fill="C0C0C0"/>
            <w:vAlign w:val="top"/>
          </w:tcPr>
          <w:p>
            <w:pPr>
              <w:spacing w:before="79" w:line="186" w:lineRule="auto"/>
              <w:ind w:left="120"/>
              <w:rPr>
                <w:rFonts w:ascii="宋体" w:hAnsi="宋体" w:eastAsia="宋体" w:cs="宋体"/>
                <w:sz w:val="22"/>
                <w:szCs w:val="22"/>
              </w:rPr>
            </w:pPr>
            <w:r>
              <w:rPr>
                <w:rFonts w:ascii="宋体" w:hAnsi="宋体" w:eastAsia="宋体" w:cs="宋体"/>
                <w:spacing w:val="-5"/>
                <w:sz w:val="22"/>
                <w:szCs w:val="22"/>
              </w:rPr>
              <w:t>312</w:t>
            </w:r>
          </w:p>
        </w:tc>
        <w:tc>
          <w:tcPr>
            <w:tcW w:w="2433" w:type="dxa"/>
            <w:shd w:val="clear" w:color="auto" w:fill="C0C0C0"/>
            <w:vAlign w:val="top"/>
          </w:tcPr>
          <w:p>
            <w:pPr>
              <w:spacing w:before="45" w:line="222" w:lineRule="auto"/>
              <w:ind w:left="114"/>
              <w:rPr>
                <w:rFonts w:ascii="宋体" w:hAnsi="宋体" w:eastAsia="宋体" w:cs="宋体"/>
                <w:sz w:val="22"/>
                <w:szCs w:val="22"/>
              </w:rPr>
            </w:pPr>
            <w:r>
              <w:rPr>
                <w:rFonts w:ascii="宋体" w:hAnsi="宋体" w:eastAsia="宋体" w:cs="宋体"/>
                <w:spacing w:val="-6"/>
                <w:sz w:val="22"/>
                <w:szCs w:val="22"/>
              </w:rPr>
              <w:t>对</w:t>
            </w:r>
            <w:r>
              <w:rPr>
                <w:rFonts w:ascii="宋体" w:hAnsi="宋体" w:eastAsia="宋体" w:cs="宋体"/>
                <w:spacing w:val="-5"/>
                <w:sz w:val="22"/>
                <w:szCs w:val="22"/>
              </w:rPr>
              <w:t>企业补助</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1"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309</w:t>
            </w:r>
          </w:p>
        </w:tc>
        <w:tc>
          <w:tcPr>
            <w:tcW w:w="2439" w:type="dxa"/>
            <w:shd w:val="clear" w:color="auto" w:fill="C0C0C0"/>
            <w:vAlign w:val="top"/>
          </w:tcPr>
          <w:p>
            <w:pPr>
              <w:spacing w:before="46" w:line="221" w:lineRule="auto"/>
              <w:ind w:left="326"/>
              <w:rPr>
                <w:rFonts w:ascii="宋体" w:hAnsi="宋体" w:eastAsia="宋体" w:cs="宋体"/>
                <w:sz w:val="22"/>
                <w:szCs w:val="22"/>
              </w:rPr>
            </w:pPr>
            <w:r>
              <w:rPr>
                <w:rFonts w:ascii="宋体" w:hAnsi="宋体" w:eastAsia="宋体" w:cs="宋体"/>
                <w:spacing w:val="-6"/>
                <w:sz w:val="22"/>
                <w:szCs w:val="22"/>
              </w:rPr>
              <w:t>奖</w:t>
            </w:r>
            <w:r>
              <w:rPr>
                <w:rFonts w:ascii="宋体" w:hAnsi="宋体" w:eastAsia="宋体" w:cs="宋体"/>
                <w:spacing w:val="-5"/>
                <w:sz w:val="22"/>
                <w:szCs w:val="22"/>
              </w:rPr>
              <w:t>励金</w:t>
            </w:r>
          </w:p>
        </w:tc>
        <w:tc>
          <w:tcPr>
            <w:tcW w:w="1151" w:type="dxa"/>
            <w:vAlign w:val="top"/>
          </w:tcPr>
          <w:p>
            <w:pPr>
              <w:spacing w:before="81" w:line="185" w:lineRule="auto"/>
              <w:ind w:left="620"/>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.86</w:t>
            </w:r>
          </w:p>
        </w:tc>
        <w:tc>
          <w:tcPr>
            <w:tcW w:w="751" w:type="dxa"/>
            <w:shd w:val="clear" w:color="auto" w:fill="C0C0C0"/>
            <w:vAlign w:val="top"/>
          </w:tcPr>
          <w:p>
            <w:pPr>
              <w:spacing w:before="81"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229</w:t>
            </w:r>
          </w:p>
        </w:tc>
        <w:tc>
          <w:tcPr>
            <w:tcW w:w="2439" w:type="dxa"/>
            <w:shd w:val="clear" w:color="auto" w:fill="C0C0C0"/>
            <w:vAlign w:val="top"/>
          </w:tcPr>
          <w:p>
            <w:pPr>
              <w:spacing w:before="46" w:line="222" w:lineRule="auto"/>
              <w:ind w:left="324"/>
              <w:rPr>
                <w:rFonts w:ascii="宋体" w:hAnsi="宋体" w:eastAsia="宋体" w:cs="宋体"/>
                <w:sz w:val="22"/>
                <w:szCs w:val="22"/>
              </w:rPr>
            </w:pPr>
            <w:r>
              <w:rPr>
                <w:rFonts w:ascii="宋体" w:hAnsi="宋体" w:eastAsia="宋体" w:cs="宋体"/>
                <w:spacing w:val="-6"/>
                <w:sz w:val="22"/>
                <w:szCs w:val="22"/>
              </w:rPr>
              <w:t>福</w:t>
            </w:r>
            <w:r>
              <w:rPr>
                <w:rFonts w:ascii="宋体" w:hAnsi="宋体" w:eastAsia="宋体" w:cs="宋体"/>
                <w:spacing w:val="-4"/>
                <w:sz w:val="22"/>
                <w:szCs w:val="22"/>
              </w:rPr>
              <w:t>利费</w:t>
            </w:r>
          </w:p>
        </w:tc>
        <w:tc>
          <w:tcPr>
            <w:tcW w:w="1145" w:type="dxa"/>
            <w:vAlign w:val="top"/>
          </w:tcPr>
          <w:p>
            <w:pPr>
              <w:spacing w:before="81" w:line="185" w:lineRule="auto"/>
              <w:ind w:left="619"/>
              <w:rPr>
                <w:rFonts w:ascii="宋体" w:hAnsi="宋体" w:eastAsia="宋体" w:cs="宋体"/>
                <w:sz w:val="22"/>
                <w:szCs w:val="22"/>
              </w:rPr>
            </w:pPr>
            <w:r>
              <w:rPr>
                <w:rFonts w:ascii="宋体" w:hAnsi="宋体" w:eastAsia="宋体" w:cs="宋体"/>
                <w:spacing w:val="-5"/>
                <w:sz w:val="22"/>
                <w:szCs w:val="22"/>
              </w:rPr>
              <w:t>6</w:t>
            </w:r>
            <w:r>
              <w:rPr>
                <w:rFonts w:ascii="宋体" w:hAnsi="宋体" w:eastAsia="宋体" w:cs="宋体"/>
                <w:spacing w:val="-3"/>
                <w:sz w:val="22"/>
                <w:szCs w:val="22"/>
              </w:rPr>
              <w:t>.30</w:t>
            </w: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201</w:t>
            </w:r>
          </w:p>
        </w:tc>
        <w:tc>
          <w:tcPr>
            <w:tcW w:w="2433" w:type="dxa"/>
            <w:shd w:val="clear" w:color="auto" w:fill="C0C0C0"/>
            <w:vAlign w:val="top"/>
          </w:tcPr>
          <w:p>
            <w:pPr>
              <w:spacing w:before="47" w:line="220" w:lineRule="auto"/>
              <w:ind w:left="338"/>
              <w:rPr>
                <w:rFonts w:ascii="宋体" w:hAnsi="宋体" w:eastAsia="宋体" w:cs="宋体"/>
                <w:sz w:val="22"/>
                <w:szCs w:val="22"/>
              </w:rPr>
            </w:pPr>
            <w:r>
              <w:rPr>
                <w:rFonts w:ascii="宋体" w:hAnsi="宋体" w:eastAsia="宋体" w:cs="宋体"/>
                <w:spacing w:val="-9"/>
                <w:sz w:val="22"/>
                <w:szCs w:val="22"/>
              </w:rPr>
              <w:t>资</w:t>
            </w:r>
            <w:r>
              <w:rPr>
                <w:rFonts w:ascii="宋体" w:hAnsi="宋体" w:eastAsia="宋体" w:cs="宋体"/>
                <w:spacing w:val="-7"/>
                <w:sz w:val="22"/>
                <w:szCs w:val="22"/>
              </w:rPr>
              <w:t>本金注入</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5" w:type="dxa"/>
            <w:shd w:val="clear" w:color="auto" w:fill="C0C0C0"/>
            <w:vAlign w:val="top"/>
          </w:tcPr>
          <w:p>
            <w:pPr>
              <w:spacing w:before="211"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310</w:t>
            </w:r>
          </w:p>
        </w:tc>
        <w:tc>
          <w:tcPr>
            <w:tcW w:w="2439" w:type="dxa"/>
            <w:shd w:val="clear" w:color="auto" w:fill="C0C0C0"/>
            <w:vAlign w:val="top"/>
          </w:tcPr>
          <w:p>
            <w:pPr>
              <w:spacing w:before="177" w:line="221" w:lineRule="auto"/>
              <w:ind w:left="324"/>
              <w:rPr>
                <w:rFonts w:ascii="宋体" w:hAnsi="宋体" w:eastAsia="宋体" w:cs="宋体"/>
                <w:sz w:val="22"/>
                <w:szCs w:val="22"/>
              </w:rPr>
            </w:pPr>
            <w:r>
              <w:rPr>
                <w:rFonts w:ascii="宋体" w:hAnsi="宋体" w:eastAsia="宋体" w:cs="宋体"/>
                <w:spacing w:val="-9"/>
                <w:sz w:val="22"/>
                <w:szCs w:val="22"/>
              </w:rPr>
              <w:t>个</w:t>
            </w:r>
            <w:r>
              <w:rPr>
                <w:rFonts w:ascii="宋体" w:hAnsi="宋体" w:eastAsia="宋体" w:cs="宋体"/>
                <w:spacing w:val="-5"/>
                <w:sz w:val="22"/>
                <w:szCs w:val="22"/>
              </w:rPr>
              <w:t>人农业生产补贴</w:t>
            </w:r>
          </w:p>
        </w:tc>
        <w:tc>
          <w:tcPr>
            <w:tcW w:w="1151" w:type="dxa"/>
            <w:vAlign w:val="top"/>
          </w:tcPr>
          <w:p>
            <w:pPr>
              <w:rPr>
                <w:rFonts w:ascii="Arial"/>
                <w:sz w:val="21"/>
              </w:rPr>
            </w:pPr>
          </w:p>
        </w:tc>
        <w:tc>
          <w:tcPr>
            <w:tcW w:w="751" w:type="dxa"/>
            <w:shd w:val="clear" w:color="auto" w:fill="C0C0C0"/>
            <w:vAlign w:val="top"/>
          </w:tcPr>
          <w:p>
            <w:pPr>
              <w:spacing w:before="211" w:line="186"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231</w:t>
            </w:r>
          </w:p>
        </w:tc>
        <w:tc>
          <w:tcPr>
            <w:tcW w:w="2439" w:type="dxa"/>
            <w:shd w:val="clear" w:color="auto" w:fill="C0C0C0"/>
            <w:vAlign w:val="top"/>
          </w:tcPr>
          <w:p>
            <w:pPr>
              <w:spacing w:before="177" w:line="221" w:lineRule="auto"/>
              <w:ind w:left="332"/>
              <w:rPr>
                <w:rFonts w:ascii="宋体" w:hAnsi="宋体" w:eastAsia="宋体" w:cs="宋体"/>
                <w:sz w:val="22"/>
                <w:szCs w:val="22"/>
              </w:rPr>
            </w:pPr>
            <w:r>
              <w:rPr>
                <w:rFonts w:ascii="宋体" w:hAnsi="宋体" w:eastAsia="宋体" w:cs="宋体"/>
                <w:spacing w:val="-9"/>
                <w:sz w:val="22"/>
                <w:szCs w:val="22"/>
              </w:rPr>
              <w:t>公</w:t>
            </w:r>
            <w:r>
              <w:rPr>
                <w:rFonts w:ascii="宋体" w:hAnsi="宋体" w:eastAsia="宋体" w:cs="宋体"/>
                <w:spacing w:val="-6"/>
                <w:sz w:val="22"/>
                <w:szCs w:val="22"/>
              </w:rPr>
              <w:t>务用车运行维护费</w:t>
            </w:r>
          </w:p>
        </w:tc>
        <w:tc>
          <w:tcPr>
            <w:tcW w:w="1145" w:type="dxa"/>
            <w:vAlign w:val="top"/>
          </w:tcPr>
          <w:p>
            <w:pPr>
              <w:spacing w:before="212" w:line="187" w:lineRule="auto"/>
              <w:ind w:left="620"/>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3"/>
                <w:sz w:val="22"/>
                <w:szCs w:val="22"/>
              </w:rPr>
              <w:t>.50</w:t>
            </w:r>
          </w:p>
        </w:tc>
        <w:tc>
          <w:tcPr>
            <w:tcW w:w="751" w:type="dxa"/>
            <w:shd w:val="clear" w:color="auto" w:fill="C0C0C0"/>
            <w:vAlign w:val="top"/>
          </w:tcPr>
          <w:p>
            <w:pPr>
              <w:spacing w:before="211"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203</w:t>
            </w:r>
          </w:p>
        </w:tc>
        <w:tc>
          <w:tcPr>
            <w:tcW w:w="2433" w:type="dxa"/>
            <w:shd w:val="clear" w:color="auto" w:fill="C0C0C0"/>
            <w:vAlign w:val="top"/>
          </w:tcPr>
          <w:p>
            <w:pPr>
              <w:spacing w:before="36" w:line="226" w:lineRule="auto"/>
              <w:ind w:left="125" w:right="175" w:firstLine="203"/>
              <w:rPr>
                <w:rFonts w:ascii="宋体" w:hAnsi="宋体" w:eastAsia="宋体" w:cs="宋体"/>
                <w:sz w:val="22"/>
                <w:szCs w:val="22"/>
              </w:rPr>
            </w:pPr>
            <w:r>
              <w:rPr>
                <w:rFonts w:ascii="宋体" w:hAnsi="宋体" w:eastAsia="宋体" w:cs="宋体"/>
                <w:spacing w:val="-8"/>
                <w:sz w:val="22"/>
                <w:szCs w:val="22"/>
              </w:rPr>
              <w:t>政</w:t>
            </w:r>
            <w:r>
              <w:rPr>
                <w:rFonts w:ascii="宋体" w:hAnsi="宋体" w:eastAsia="宋体" w:cs="宋体"/>
                <w:spacing w:val="-6"/>
                <w:sz w:val="22"/>
                <w:szCs w:val="22"/>
              </w:rPr>
              <w:t>府投资基金股权投</w:t>
            </w:r>
            <w:r>
              <w:rPr>
                <w:rFonts w:ascii="宋体" w:hAnsi="宋体" w:eastAsia="宋体" w:cs="宋体"/>
                <w:sz w:val="22"/>
                <w:szCs w:val="22"/>
              </w:rPr>
              <w:t xml:space="preserve"> 资</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spacing w:before="80" w:line="186"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311</w:t>
            </w:r>
          </w:p>
        </w:tc>
        <w:tc>
          <w:tcPr>
            <w:tcW w:w="2439" w:type="dxa"/>
            <w:shd w:val="clear" w:color="auto" w:fill="C0C0C0"/>
            <w:vAlign w:val="top"/>
          </w:tcPr>
          <w:p>
            <w:pPr>
              <w:spacing w:before="46" w:line="220" w:lineRule="auto"/>
              <w:ind w:left="323"/>
              <w:rPr>
                <w:rFonts w:ascii="宋体" w:hAnsi="宋体" w:eastAsia="宋体" w:cs="宋体"/>
                <w:sz w:val="22"/>
                <w:szCs w:val="22"/>
              </w:rPr>
            </w:pPr>
            <w:r>
              <w:rPr>
                <w:rFonts w:ascii="宋体" w:hAnsi="宋体" w:eastAsia="宋体" w:cs="宋体"/>
                <w:spacing w:val="-9"/>
                <w:sz w:val="22"/>
                <w:szCs w:val="22"/>
              </w:rPr>
              <w:t>代</w:t>
            </w:r>
            <w:r>
              <w:rPr>
                <w:rFonts w:ascii="宋体" w:hAnsi="宋体" w:eastAsia="宋体" w:cs="宋体"/>
                <w:spacing w:val="-5"/>
                <w:sz w:val="22"/>
                <w:szCs w:val="22"/>
              </w:rPr>
              <w:t>缴社会保险费</w:t>
            </w:r>
          </w:p>
        </w:tc>
        <w:tc>
          <w:tcPr>
            <w:tcW w:w="1151" w:type="dxa"/>
            <w:vAlign w:val="top"/>
          </w:tcPr>
          <w:p>
            <w:pPr>
              <w:rPr>
                <w:rFonts w:ascii="Arial"/>
                <w:sz w:val="21"/>
              </w:rPr>
            </w:pPr>
          </w:p>
        </w:tc>
        <w:tc>
          <w:tcPr>
            <w:tcW w:w="751" w:type="dxa"/>
            <w:shd w:val="clear" w:color="auto" w:fill="C0C0C0"/>
            <w:vAlign w:val="top"/>
          </w:tcPr>
          <w:p>
            <w:pPr>
              <w:spacing w:before="81"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239</w:t>
            </w:r>
          </w:p>
        </w:tc>
        <w:tc>
          <w:tcPr>
            <w:tcW w:w="2439" w:type="dxa"/>
            <w:shd w:val="clear" w:color="auto" w:fill="C0C0C0"/>
            <w:vAlign w:val="top"/>
          </w:tcPr>
          <w:p>
            <w:pPr>
              <w:spacing w:before="46" w:line="222" w:lineRule="auto"/>
              <w:ind w:left="326"/>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5"/>
                <w:sz w:val="22"/>
                <w:szCs w:val="22"/>
              </w:rPr>
              <w:t>他交通费用</w:t>
            </w:r>
          </w:p>
        </w:tc>
        <w:tc>
          <w:tcPr>
            <w:tcW w:w="1145" w:type="dxa"/>
            <w:vAlign w:val="top"/>
          </w:tcPr>
          <w:p>
            <w:pPr>
              <w:spacing w:before="81" w:line="185" w:lineRule="auto"/>
              <w:ind w:left="621"/>
              <w:rPr>
                <w:rFonts w:ascii="宋体" w:hAnsi="宋体" w:eastAsia="宋体" w:cs="宋体"/>
                <w:sz w:val="22"/>
                <w:szCs w:val="22"/>
              </w:rPr>
            </w:pPr>
            <w:r>
              <w:rPr>
                <w:rFonts w:ascii="宋体" w:hAnsi="宋体" w:eastAsia="宋体" w:cs="宋体"/>
                <w:spacing w:val="-5"/>
                <w:sz w:val="22"/>
                <w:szCs w:val="22"/>
              </w:rPr>
              <w:t>5</w:t>
            </w:r>
            <w:r>
              <w:rPr>
                <w:rFonts w:ascii="宋体" w:hAnsi="宋体" w:eastAsia="宋体" w:cs="宋体"/>
                <w:spacing w:val="-4"/>
                <w:sz w:val="22"/>
                <w:szCs w:val="22"/>
              </w:rPr>
              <w:t>.03</w:t>
            </w:r>
          </w:p>
        </w:tc>
        <w:tc>
          <w:tcPr>
            <w:tcW w:w="751" w:type="dxa"/>
            <w:shd w:val="clear" w:color="auto" w:fill="C0C0C0"/>
            <w:vAlign w:val="top"/>
          </w:tcPr>
          <w:p>
            <w:pPr>
              <w:spacing w:before="80"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204</w:t>
            </w:r>
          </w:p>
        </w:tc>
        <w:tc>
          <w:tcPr>
            <w:tcW w:w="2433" w:type="dxa"/>
            <w:shd w:val="clear" w:color="auto" w:fill="C0C0C0"/>
            <w:vAlign w:val="top"/>
          </w:tcPr>
          <w:p>
            <w:pPr>
              <w:spacing w:before="46" w:line="221" w:lineRule="auto"/>
              <w:ind w:left="341"/>
              <w:rPr>
                <w:rFonts w:ascii="宋体" w:hAnsi="宋体" w:eastAsia="宋体" w:cs="宋体"/>
                <w:sz w:val="22"/>
                <w:szCs w:val="22"/>
              </w:rPr>
            </w:pPr>
            <w:r>
              <w:rPr>
                <w:rFonts w:ascii="宋体" w:hAnsi="宋体" w:eastAsia="宋体" w:cs="宋体"/>
                <w:spacing w:val="-9"/>
                <w:sz w:val="22"/>
                <w:szCs w:val="22"/>
              </w:rPr>
              <w:t>费</w:t>
            </w:r>
            <w:r>
              <w:rPr>
                <w:rFonts w:ascii="宋体" w:hAnsi="宋体" w:eastAsia="宋体" w:cs="宋体"/>
                <w:spacing w:val="-8"/>
                <w:sz w:val="22"/>
                <w:szCs w:val="22"/>
              </w:rPr>
              <w:t>用补贴</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5" w:type="dxa"/>
            <w:shd w:val="clear" w:color="auto" w:fill="C0C0C0"/>
            <w:vAlign w:val="top"/>
          </w:tcPr>
          <w:p>
            <w:pPr>
              <w:spacing w:before="212" w:line="185" w:lineRule="auto"/>
              <w:ind w:left="121"/>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399</w:t>
            </w:r>
          </w:p>
        </w:tc>
        <w:tc>
          <w:tcPr>
            <w:tcW w:w="2439" w:type="dxa"/>
            <w:shd w:val="clear" w:color="auto" w:fill="C0C0C0"/>
            <w:vAlign w:val="top"/>
          </w:tcPr>
          <w:p>
            <w:pPr>
              <w:spacing w:before="36" w:line="226" w:lineRule="auto"/>
              <w:ind w:left="113" w:right="185" w:firstLine="212"/>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6"/>
                <w:sz w:val="22"/>
                <w:szCs w:val="22"/>
              </w:rPr>
              <w:t>他对个人和家庭的</w:t>
            </w:r>
            <w:r>
              <w:rPr>
                <w:rFonts w:ascii="宋体" w:hAnsi="宋体" w:eastAsia="宋体" w:cs="宋体"/>
                <w:sz w:val="22"/>
                <w:szCs w:val="22"/>
              </w:rPr>
              <w:t xml:space="preserve"> </w:t>
            </w:r>
            <w:r>
              <w:rPr>
                <w:rFonts w:ascii="宋体" w:hAnsi="宋体" w:eastAsia="宋体" w:cs="宋体"/>
                <w:spacing w:val="-4"/>
                <w:sz w:val="22"/>
                <w:szCs w:val="22"/>
              </w:rPr>
              <w:t>补助</w:t>
            </w:r>
          </w:p>
        </w:tc>
        <w:tc>
          <w:tcPr>
            <w:tcW w:w="1151" w:type="dxa"/>
            <w:vAlign w:val="top"/>
          </w:tcPr>
          <w:p>
            <w:pPr>
              <w:rPr>
                <w:rFonts w:ascii="Arial"/>
                <w:sz w:val="21"/>
              </w:rPr>
            </w:pPr>
          </w:p>
        </w:tc>
        <w:tc>
          <w:tcPr>
            <w:tcW w:w="751" w:type="dxa"/>
            <w:shd w:val="clear" w:color="auto" w:fill="C0C0C0"/>
            <w:vAlign w:val="top"/>
          </w:tcPr>
          <w:p>
            <w:pPr>
              <w:spacing w:before="212" w:line="185"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240</w:t>
            </w:r>
          </w:p>
        </w:tc>
        <w:tc>
          <w:tcPr>
            <w:tcW w:w="2439" w:type="dxa"/>
            <w:shd w:val="clear" w:color="auto" w:fill="C0C0C0"/>
            <w:vAlign w:val="top"/>
          </w:tcPr>
          <w:p>
            <w:pPr>
              <w:spacing w:before="177" w:line="220" w:lineRule="auto"/>
              <w:ind w:left="324"/>
              <w:rPr>
                <w:rFonts w:ascii="宋体" w:hAnsi="宋体" w:eastAsia="宋体" w:cs="宋体"/>
                <w:sz w:val="22"/>
                <w:szCs w:val="22"/>
              </w:rPr>
            </w:pPr>
            <w:r>
              <w:rPr>
                <w:rFonts w:ascii="宋体" w:hAnsi="宋体" w:eastAsia="宋体" w:cs="宋体"/>
                <w:spacing w:val="-9"/>
                <w:sz w:val="22"/>
                <w:szCs w:val="22"/>
              </w:rPr>
              <w:t>税</w:t>
            </w:r>
            <w:r>
              <w:rPr>
                <w:rFonts w:ascii="宋体" w:hAnsi="宋体" w:eastAsia="宋体" w:cs="宋体"/>
                <w:spacing w:val="-5"/>
                <w:sz w:val="22"/>
                <w:szCs w:val="22"/>
              </w:rPr>
              <w:t>金及附加费用</w:t>
            </w:r>
          </w:p>
        </w:tc>
        <w:tc>
          <w:tcPr>
            <w:tcW w:w="1145" w:type="dxa"/>
            <w:vAlign w:val="top"/>
          </w:tcPr>
          <w:p>
            <w:pPr>
              <w:rPr>
                <w:rFonts w:ascii="Arial"/>
                <w:sz w:val="21"/>
              </w:rPr>
            </w:pPr>
          </w:p>
        </w:tc>
        <w:tc>
          <w:tcPr>
            <w:tcW w:w="751" w:type="dxa"/>
            <w:shd w:val="clear" w:color="auto" w:fill="C0C0C0"/>
            <w:vAlign w:val="top"/>
          </w:tcPr>
          <w:p>
            <w:pPr>
              <w:spacing w:before="211" w:line="186"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205</w:t>
            </w:r>
          </w:p>
        </w:tc>
        <w:tc>
          <w:tcPr>
            <w:tcW w:w="2433" w:type="dxa"/>
            <w:shd w:val="clear" w:color="auto" w:fill="C0C0C0"/>
            <w:vAlign w:val="top"/>
          </w:tcPr>
          <w:p>
            <w:pPr>
              <w:spacing w:before="177" w:line="221" w:lineRule="auto"/>
              <w:ind w:left="330"/>
              <w:rPr>
                <w:rFonts w:ascii="宋体" w:hAnsi="宋体" w:eastAsia="宋体" w:cs="宋体"/>
                <w:sz w:val="22"/>
                <w:szCs w:val="22"/>
              </w:rPr>
            </w:pPr>
            <w:r>
              <w:rPr>
                <w:rFonts w:ascii="宋体" w:hAnsi="宋体" w:eastAsia="宋体" w:cs="宋体"/>
                <w:spacing w:val="-7"/>
                <w:sz w:val="22"/>
                <w:szCs w:val="22"/>
              </w:rPr>
              <w:t>利</w:t>
            </w:r>
            <w:r>
              <w:rPr>
                <w:rFonts w:ascii="宋体" w:hAnsi="宋体" w:eastAsia="宋体" w:cs="宋体"/>
                <w:spacing w:val="-5"/>
                <w:sz w:val="22"/>
                <w:szCs w:val="22"/>
              </w:rPr>
              <w:t>息补贴</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55"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51" w:type="dxa"/>
            <w:vAlign w:val="top"/>
          </w:tcPr>
          <w:p>
            <w:pPr>
              <w:rPr>
                <w:rFonts w:ascii="Arial"/>
                <w:sz w:val="21"/>
              </w:rPr>
            </w:pPr>
          </w:p>
        </w:tc>
        <w:tc>
          <w:tcPr>
            <w:tcW w:w="751" w:type="dxa"/>
            <w:shd w:val="clear" w:color="auto" w:fill="C0C0C0"/>
            <w:vAlign w:val="top"/>
          </w:tcPr>
          <w:p>
            <w:pPr>
              <w:spacing w:before="71" w:line="183" w:lineRule="auto"/>
              <w:ind w:left="118"/>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299</w:t>
            </w:r>
          </w:p>
        </w:tc>
        <w:tc>
          <w:tcPr>
            <w:tcW w:w="2439" w:type="dxa"/>
            <w:shd w:val="clear" w:color="auto" w:fill="C0C0C0"/>
            <w:vAlign w:val="top"/>
          </w:tcPr>
          <w:p>
            <w:pPr>
              <w:spacing w:before="36" w:line="213" w:lineRule="auto"/>
              <w:ind w:left="326"/>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6"/>
                <w:sz w:val="22"/>
                <w:szCs w:val="22"/>
              </w:rPr>
              <w:t>他</w:t>
            </w:r>
            <w:r>
              <w:rPr>
                <w:rFonts w:ascii="宋体" w:hAnsi="宋体" w:eastAsia="宋体" w:cs="宋体"/>
                <w:spacing w:val="-5"/>
                <w:sz w:val="22"/>
                <w:szCs w:val="22"/>
              </w:rPr>
              <w:t>商品和服务支出</w:t>
            </w:r>
          </w:p>
        </w:tc>
        <w:tc>
          <w:tcPr>
            <w:tcW w:w="1145" w:type="dxa"/>
            <w:vAlign w:val="top"/>
          </w:tcPr>
          <w:p>
            <w:pPr>
              <w:spacing w:before="71" w:line="183" w:lineRule="auto"/>
              <w:ind w:left="619"/>
              <w:rPr>
                <w:rFonts w:ascii="宋体" w:hAnsi="宋体" w:eastAsia="宋体" w:cs="宋体"/>
                <w:sz w:val="22"/>
                <w:szCs w:val="22"/>
              </w:rPr>
            </w:pPr>
            <w:r>
              <w:rPr>
                <w:rFonts w:ascii="宋体" w:hAnsi="宋体" w:eastAsia="宋体" w:cs="宋体"/>
                <w:spacing w:val="-5"/>
                <w:sz w:val="22"/>
                <w:szCs w:val="22"/>
              </w:rPr>
              <w:t>0</w:t>
            </w:r>
            <w:r>
              <w:rPr>
                <w:rFonts w:ascii="宋体" w:hAnsi="宋体" w:eastAsia="宋体" w:cs="宋体"/>
                <w:spacing w:val="-3"/>
                <w:sz w:val="22"/>
                <w:szCs w:val="22"/>
              </w:rPr>
              <w:t>.49</w:t>
            </w:r>
          </w:p>
        </w:tc>
        <w:tc>
          <w:tcPr>
            <w:tcW w:w="751" w:type="dxa"/>
            <w:shd w:val="clear" w:color="auto" w:fill="C0C0C0"/>
            <w:vAlign w:val="top"/>
          </w:tcPr>
          <w:p>
            <w:pPr>
              <w:spacing w:before="70" w:line="184"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1</w:t>
            </w:r>
            <w:r>
              <w:rPr>
                <w:rFonts w:ascii="宋体" w:hAnsi="宋体" w:eastAsia="宋体" w:cs="宋体"/>
                <w:spacing w:val="-3"/>
                <w:sz w:val="22"/>
                <w:szCs w:val="22"/>
              </w:rPr>
              <w:t>299</w:t>
            </w:r>
          </w:p>
        </w:tc>
        <w:tc>
          <w:tcPr>
            <w:tcW w:w="2433" w:type="dxa"/>
            <w:shd w:val="clear" w:color="auto" w:fill="C0C0C0"/>
            <w:vAlign w:val="top"/>
          </w:tcPr>
          <w:p>
            <w:pPr>
              <w:spacing w:before="36" w:line="213" w:lineRule="auto"/>
              <w:ind w:left="330"/>
              <w:rPr>
                <w:rFonts w:ascii="宋体" w:hAnsi="宋体" w:eastAsia="宋体" w:cs="宋体"/>
                <w:sz w:val="22"/>
                <w:szCs w:val="22"/>
              </w:rPr>
            </w:pPr>
            <w:r>
              <w:rPr>
                <w:rFonts w:ascii="宋体" w:hAnsi="宋体" w:eastAsia="宋体" w:cs="宋体"/>
                <w:spacing w:val="-10"/>
                <w:sz w:val="22"/>
                <w:szCs w:val="22"/>
              </w:rPr>
              <w:t>其</w:t>
            </w:r>
            <w:r>
              <w:rPr>
                <w:rFonts w:ascii="宋体" w:hAnsi="宋体" w:eastAsia="宋体" w:cs="宋体"/>
                <w:spacing w:val="-6"/>
                <w:sz w:val="22"/>
                <w:szCs w:val="22"/>
              </w:rPr>
              <w:t>他</w:t>
            </w:r>
            <w:r>
              <w:rPr>
                <w:rFonts w:ascii="宋体" w:hAnsi="宋体" w:eastAsia="宋体" w:cs="宋体"/>
                <w:spacing w:val="-5"/>
                <w:sz w:val="22"/>
                <w:szCs w:val="22"/>
              </w:rPr>
              <w:t>对企业补助</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755"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51" w:type="dxa"/>
            <w:vAlign w:val="top"/>
          </w:tcPr>
          <w:p>
            <w:pPr>
              <w:rPr>
                <w:rFonts w:ascii="Arial"/>
                <w:sz w:val="21"/>
              </w:rPr>
            </w:pPr>
          </w:p>
        </w:tc>
        <w:tc>
          <w:tcPr>
            <w:tcW w:w="751"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45" w:type="dxa"/>
            <w:vAlign w:val="top"/>
          </w:tcPr>
          <w:p>
            <w:pPr>
              <w:rPr>
                <w:rFonts w:ascii="Arial"/>
                <w:sz w:val="21"/>
              </w:rPr>
            </w:pPr>
          </w:p>
        </w:tc>
        <w:tc>
          <w:tcPr>
            <w:tcW w:w="751" w:type="dxa"/>
            <w:shd w:val="clear" w:color="auto" w:fill="C0C0C0"/>
            <w:vAlign w:val="top"/>
          </w:tcPr>
          <w:p>
            <w:pPr>
              <w:spacing w:before="81" w:line="185" w:lineRule="auto"/>
              <w:ind w:left="120"/>
              <w:rPr>
                <w:rFonts w:ascii="宋体" w:hAnsi="宋体" w:eastAsia="宋体" w:cs="宋体"/>
                <w:sz w:val="22"/>
                <w:szCs w:val="22"/>
              </w:rPr>
            </w:pPr>
            <w:r>
              <w:rPr>
                <w:rFonts w:ascii="宋体" w:hAnsi="宋体" w:eastAsia="宋体" w:cs="宋体"/>
                <w:spacing w:val="-5"/>
                <w:sz w:val="22"/>
                <w:szCs w:val="22"/>
              </w:rPr>
              <w:t>399</w:t>
            </w:r>
          </w:p>
        </w:tc>
        <w:tc>
          <w:tcPr>
            <w:tcW w:w="2433" w:type="dxa"/>
            <w:shd w:val="clear" w:color="auto" w:fill="C0C0C0"/>
            <w:vAlign w:val="top"/>
          </w:tcPr>
          <w:p>
            <w:pPr>
              <w:spacing w:before="45" w:line="222" w:lineRule="auto"/>
              <w:ind w:left="116"/>
              <w:rPr>
                <w:rFonts w:ascii="宋体" w:hAnsi="宋体" w:eastAsia="宋体" w:cs="宋体"/>
                <w:sz w:val="22"/>
                <w:szCs w:val="22"/>
              </w:rPr>
            </w:pPr>
            <w:r>
              <w:rPr>
                <w:rFonts w:ascii="宋体" w:hAnsi="宋体" w:eastAsia="宋体" w:cs="宋体"/>
                <w:spacing w:val="-7"/>
                <w:sz w:val="22"/>
                <w:szCs w:val="22"/>
              </w:rPr>
              <w:t>其</w:t>
            </w:r>
            <w:r>
              <w:rPr>
                <w:rFonts w:ascii="宋体" w:hAnsi="宋体" w:eastAsia="宋体" w:cs="宋体"/>
                <w:spacing w:val="-5"/>
                <w:sz w:val="22"/>
                <w:szCs w:val="22"/>
              </w:rPr>
              <w:t>他支出</w:t>
            </w:r>
          </w:p>
        </w:tc>
        <w:tc>
          <w:tcPr>
            <w:tcW w:w="1451" w:type="dxa"/>
            <w:vAlign w:val="top"/>
          </w:tcPr>
          <w:p>
            <w:pPr>
              <w:spacing w:before="80" w:line="187" w:lineRule="auto"/>
              <w:ind w:left="919"/>
              <w:rPr>
                <w:rFonts w:ascii="宋体" w:hAnsi="宋体" w:eastAsia="宋体" w:cs="宋体"/>
                <w:sz w:val="22"/>
                <w:szCs w:val="22"/>
              </w:rPr>
            </w:pPr>
            <w:r>
              <w:rPr>
                <w:rFonts w:ascii="宋体" w:hAnsi="宋体" w:eastAsia="宋体" w:cs="宋体"/>
                <w:spacing w:val="-3"/>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55"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51" w:type="dxa"/>
            <w:vAlign w:val="top"/>
          </w:tcPr>
          <w:p>
            <w:pPr>
              <w:rPr>
                <w:rFonts w:ascii="Arial"/>
                <w:sz w:val="21"/>
              </w:rPr>
            </w:pPr>
          </w:p>
        </w:tc>
        <w:tc>
          <w:tcPr>
            <w:tcW w:w="751"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45" w:type="dxa"/>
            <w:vAlign w:val="top"/>
          </w:tcPr>
          <w:p>
            <w:pPr>
              <w:rPr>
                <w:rFonts w:ascii="Arial"/>
                <w:sz w:val="21"/>
              </w:rPr>
            </w:pPr>
          </w:p>
        </w:tc>
        <w:tc>
          <w:tcPr>
            <w:tcW w:w="751" w:type="dxa"/>
            <w:shd w:val="clear" w:color="auto" w:fill="C0C0C0"/>
            <w:vAlign w:val="top"/>
          </w:tcPr>
          <w:p>
            <w:pPr>
              <w:spacing w:before="82"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9</w:t>
            </w:r>
            <w:r>
              <w:rPr>
                <w:rFonts w:ascii="宋体" w:hAnsi="宋体" w:eastAsia="宋体" w:cs="宋体"/>
                <w:spacing w:val="-3"/>
                <w:sz w:val="22"/>
                <w:szCs w:val="22"/>
              </w:rPr>
              <w:t>906</w:t>
            </w:r>
          </w:p>
        </w:tc>
        <w:tc>
          <w:tcPr>
            <w:tcW w:w="2433" w:type="dxa"/>
            <w:shd w:val="clear" w:color="auto" w:fill="C0C0C0"/>
            <w:vAlign w:val="top"/>
          </w:tcPr>
          <w:p>
            <w:pPr>
              <w:spacing w:before="47" w:line="222" w:lineRule="auto"/>
              <w:ind w:left="330"/>
              <w:rPr>
                <w:rFonts w:ascii="宋体" w:hAnsi="宋体" w:eastAsia="宋体" w:cs="宋体"/>
                <w:sz w:val="22"/>
                <w:szCs w:val="22"/>
              </w:rPr>
            </w:pPr>
            <w:r>
              <w:rPr>
                <w:rFonts w:ascii="宋体" w:hAnsi="宋体" w:eastAsia="宋体" w:cs="宋体"/>
                <w:spacing w:val="-5"/>
                <w:sz w:val="22"/>
                <w:szCs w:val="22"/>
              </w:rPr>
              <w:t>赠</w:t>
            </w:r>
            <w:r>
              <w:rPr>
                <w:rFonts w:ascii="宋体" w:hAnsi="宋体" w:eastAsia="宋体" w:cs="宋体"/>
                <w:spacing w:val="-4"/>
                <w:sz w:val="22"/>
                <w:szCs w:val="22"/>
              </w:rPr>
              <w:t>与</w:t>
            </w:r>
          </w:p>
        </w:tc>
        <w:tc>
          <w:tcPr>
            <w:tcW w:w="1451" w:type="dxa"/>
            <w:vAlign w:val="top"/>
          </w:tcPr>
          <w:p>
            <w:pPr>
              <w:rPr>
                <w:rFonts w:ascii="Arial"/>
                <w:sz w:val="21"/>
              </w:rPr>
            </w:pPr>
          </w:p>
        </w:tc>
      </w:tr>
    </w:tbl>
    <w:p>
      <w:pPr>
        <w:rPr>
          <w:rFonts w:ascii="Arial"/>
          <w:sz w:val="21"/>
        </w:rPr>
      </w:pPr>
    </w:p>
    <w:p>
      <w:pPr>
        <w:sectPr>
          <w:footerReference r:id="rId17" w:type="default"/>
          <w:pgSz w:w="16839" w:h="11906"/>
          <w:pgMar w:top="1012" w:right="2042" w:bottom="1873" w:left="1475" w:header="0" w:footer="1492" w:gutter="0"/>
          <w:cols w:space="720" w:num="1"/>
        </w:sectPr>
      </w:pPr>
    </w:p>
    <w:p/>
    <w:p/>
    <w:p>
      <w:pPr>
        <w:spacing w:line="92"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2439"/>
        <w:gridCol w:w="1150"/>
        <w:gridCol w:w="751"/>
        <w:gridCol w:w="2439"/>
        <w:gridCol w:w="1146"/>
        <w:gridCol w:w="751"/>
        <w:gridCol w:w="2433"/>
        <w:gridCol w:w="1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755" w:type="dxa"/>
            <w:tcBorders>
              <w:top w:val="nil"/>
            </w:tcBorders>
            <w:shd w:val="clear" w:color="auto" w:fill="C0C0C0"/>
            <w:vAlign w:val="top"/>
          </w:tcPr>
          <w:p>
            <w:pPr>
              <w:rPr>
                <w:rFonts w:ascii="Arial"/>
                <w:sz w:val="21"/>
              </w:rPr>
            </w:pPr>
          </w:p>
        </w:tc>
        <w:tc>
          <w:tcPr>
            <w:tcW w:w="2439" w:type="dxa"/>
            <w:tcBorders>
              <w:top w:val="nil"/>
            </w:tcBorders>
            <w:shd w:val="clear" w:color="auto" w:fill="C0C0C0"/>
            <w:vAlign w:val="top"/>
          </w:tcPr>
          <w:p>
            <w:pPr>
              <w:rPr>
                <w:rFonts w:ascii="Arial"/>
                <w:sz w:val="21"/>
              </w:rPr>
            </w:pPr>
          </w:p>
        </w:tc>
        <w:tc>
          <w:tcPr>
            <w:tcW w:w="1150" w:type="dxa"/>
            <w:tcBorders>
              <w:top w:val="nil"/>
            </w:tcBorders>
            <w:vAlign w:val="top"/>
          </w:tcPr>
          <w:p>
            <w:pPr>
              <w:rPr>
                <w:rFonts w:ascii="Arial"/>
                <w:sz w:val="21"/>
              </w:rPr>
            </w:pPr>
          </w:p>
        </w:tc>
        <w:tc>
          <w:tcPr>
            <w:tcW w:w="751" w:type="dxa"/>
            <w:tcBorders>
              <w:top w:val="nil"/>
            </w:tcBorders>
            <w:shd w:val="clear" w:color="auto" w:fill="C0C0C0"/>
            <w:vAlign w:val="top"/>
          </w:tcPr>
          <w:p>
            <w:pPr>
              <w:rPr>
                <w:rFonts w:ascii="Arial"/>
                <w:sz w:val="21"/>
              </w:rPr>
            </w:pPr>
          </w:p>
        </w:tc>
        <w:tc>
          <w:tcPr>
            <w:tcW w:w="2439" w:type="dxa"/>
            <w:tcBorders>
              <w:top w:val="nil"/>
            </w:tcBorders>
            <w:shd w:val="clear" w:color="auto" w:fill="C0C0C0"/>
            <w:vAlign w:val="top"/>
          </w:tcPr>
          <w:p>
            <w:pPr>
              <w:rPr>
                <w:rFonts w:ascii="Arial"/>
                <w:sz w:val="21"/>
              </w:rPr>
            </w:pPr>
          </w:p>
        </w:tc>
        <w:tc>
          <w:tcPr>
            <w:tcW w:w="1146" w:type="dxa"/>
            <w:tcBorders>
              <w:top w:val="nil"/>
            </w:tcBorders>
            <w:vAlign w:val="top"/>
          </w:tcPr>
          <w:p>
            <w:pPr>
              <w:rPr>
                <w:rFonts w:ascii="Arial"/>
                <w:sz w:val="21"/>
              </w:rPr>
            </w:pPr>
          </w:p>
        </w:tc>
        <w:tc>
          <w:tcPr>
            <w:tcW w:w="751" w:type="dxa"/>
            <w:tcBorders>
              <w:top w:val="nil"/>
            </w:tcBorders>
            <w:vAlign w:val="top"/>
          </w:tcPr>
          <w:p>
            <w:pPr>
              <w:spacing w:before="87" w:line="183" w:lineRule="exact"/>
              <w:ind w:left="120"/>
              <w:rPr>
                <w:rFonts w:ascii="宋体" w:hAnsi="宋体" w:eastAsia="宋体" w:cs="宋体"/>
                <w:sz w:val="22"/>
                <w:szCs w:val="22"/>
              </w:rPr>
            </w:pPr>
            <w:r>
              <w:pict>
                <v:rect id="_x0000_s1033" o:spid="_x0000_s1033" o:spt="1" style="position:absolute;left:0pt;margin-left:0.05pt;margin-top:0pt;height:15.9pt;width:37.35pt;z-index:-251649024;mso-width-relative:page;mso-height-relative:page;" fillcolor="#C0C0C0" filled="t" stroked="f" coordsize="21600,21600">
                  <v:path/>
                  <v:fill on="t" focussize="0,0"/>
                  <v:stroke on="f"/>
                  <v:imagedata o:title=""/>
                  <o:lock v:ext="edit"/>
                </v:rect>
              </w:pict>
            </w:r>
            <w:r>
              <w:rPr>
                <w:rFonts w:ascii="宋体" w:hAnsi="宋体" w:eastAsia="宋体" w:cs="宋体"/>
                <w:spacing w:val="-6"/>
                <w:position w:val="-2"/>
                <w:sz w:val="22"/>
                <w:szCs w:val="22"/>
              </w:rPr>
              <w:t>3</w:t>
            </w:r>
            <w:r>
              <w:rPr>
                <w:rFonts w:ascii="宋体" w:hAnsi="宋体" w:eastAsia="宋体" w:cs="宋体"/>
                <w:spacing w:val="-4"/>
                <w:position w:val="-2"/>
                <w:sz w:val="22"/>
                <w:szCs w:val="22"/>
              </w:rPr>
              <w:t>9</w:t>
            </w:r>
            <w:r>
              <w:rPr>
                <w:rFonts w:ascii="宋体" w:hAnsi="宋体" w:eastAsia="宋体" w:cs="宋体"/>
                <w:spacing w:val="-3"/>
                <w:position w:val="-2"/>
                <w:sz w:val="22"/>
                <w:szCs w:val="22"/>
              </w:rPr>
              <w:t>907</w:t>
            </w:r>
          </w:p>
        </w:tc>
        <w:tc>
          <w:tcPr>
            <w:tcW w:w="2433" w:type="dxa"/>
            <w:tcBorders>
              <w:top w:val="nil"/>
            </w:tcBorders>
            <w:vAlign w:val="top"/>
          </w:tcPr>
          <w:p>
            <w:pPr>
              <w:spacing w:before="52" w:line="192" w:lineRule="auto"/>
              <w:ind w:left="351"/>
              <w:rPr>
                <w:rFonts w:ascii="宋体" w:hAnsi="宋体" w:eastAsia="宋体" w:cs="宋体"/>
                <w:sz w:val="21"/>
                <w:szCs w:val="21"/>
              </w:rPr>
            </w:pPr>
            <w:r>
              <w:pict>
                <v:rect id="_x0000_s1034" o:spid="_x0000_s1034" o:spt="1" style="position:absolute;left:0pt;margin-left:0.05pt;margin-top:0pt;height:15.9pt;width:121.5pt;z-index:-251650048;mso-width-relative:page;mso-height-relative:page;" fillcolor="#C0C0C0" filled="t" stroked="f" coordsize="21600,21600">
                  <v:path/>
                  <v:fill on="t" focussize="0,0"/>
                  <v:stroke on="f"/>
                  <v:imagedata o:title=""/>
                  <o:lock v:ext="edit"/>
                </v:rect>
              </w:pict>
            </w:r>
            <w:r>
              <w:rPr>
                <w:rFonts w:ascii="宋体" w:hAnsi="宋体" w:eastAsia="宋体" w:cs="宋体"/>
                <w:spacing w:val="1"/>
                <w:sz w:val="21"/>
                <w:szCs w:val="21"/>
              </w:rPr>
              <w:t>国家赔偿费用支出</w:t>
            </w:r>
          </w:p>
        </w:tc>
        <w:tc>
          <w:tcPr>
            <w:tcW w:w="145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55" w:type="dxa"/>
            <w:tcBorders>
              <w:top w:val="nil"/>
            </w:tcBorders>
            <w:shd w:val="clear" w:color="auto" w:fill="C0C0C0"/>
            <w:vAlign w:val="top"/>
          </w:tcPr>
          <w:p>
            <w:pPr>
              <w:rPr>
                <w:rFonts w:ascii="Arial"/>
                <w:sz w:val="21"/>
              </w:rPr>
            </w:pPr>
          </w:p>
        </w:tc>
        <w:tc>
          <w:tcPr>
            <w:tcW w:w="2439" w:type="dxa"/>
            <w:tcBorders>
              <w:top w:val="nil"/>
            </w:tcBorders>
            <w:shd w:val="clear" w:color="auto" w:fill="C0C0C0"/>
            <w:vAlign w:val="top"/>
          </w:tcPr>
          <w:p>
            <w:pPr>
              <w:rPr>
                <w:rFonts w:ascii="Arial"/>
                <w:sz w:val="21"/>
              </w:rPr>
            </w:pPr>
          </w:p>
        </w:tc>
        <w:tc>
          <w:tcPr>
            <w:tcW w:w="1150" w:type="dxa"/>
            <w:tcBorders>
              <w:top w:val="nil"/>
            </w:tcBorders>
            <w:vAlign w:val="top"/>
          </w:tcPr>
          <w:p>
            <w:pPr>
              <w:rPr>
                <w:rFonts w:ascii="Arial"/>
                <w:sz w:val="21"/>
              </w:rPr>
            </w:pPr>
          </w:p>
        </w:tc>
        <w:tc>
          <w:tcPr>
            <w:tcW w:w="751" w:type="dxa"/>
            <w:tcBorders>
              <w:top w:val="nil"/>
            </w:tcBorders>
            <w:shd w:val="clear" w:color="auto" w:fill="C0C0C0"/>
            <w:vAlign w:val="top"/>
          </w:tcPr>
          <w:p>
            <w:pPr>
              <w:rPr>
                <w:rFonts w:ascii="Arial"/>
                <w:sz w:val="21"/>
              </w:rPr>
            </w:pPr>
          </w:p>
        </w:tc>
        <w:tc>
          <w:tcPr>
            <w:tcW w:w="2439" w:type="dxa"/>
            <w:tcBorders>
              <w:top w:val="nil"/>
            </w:tcBorders>
            <w:shd w:val="clear" w:color="auto" w:fill="C0C0C0"/>
            <w:vAlign w:val="top"/>
          </w:tcPr>
          <w:p>
            <w:pPr>
              <w:rPr>
                <w:rFonts w:ascii="Arial"/>
                <w:sz w:val="21"/>
              </w:rPr>
            </w:pPr>
          </w:p>
        </w:tc>
        <w:tc>
          <w:tcPr>
            <w:tcW w:w="1146" w:type="dxa"/>
            <w:tcBorders>
              <w:top w:val="nil"/>
            </w:tcBorders>
            <w:vAlign w:val="top"/>
          </w:tcPr>
          <w:p>
            <w:pPr>
              <w:rPr>
                <w:rFonts w:ascii="Arial"/>
                <w:sz w:val="21"/>
              </w:rPr>
            </w:pPr>
          </w:p>
        </w:tc>
        <w:tc>
          <w:tcPr>
            <w:tcW w:w="751" w:type="dxa"/>
            <w:tcBorders>
              <w:top w:val="nil"/>
            </w:tcBorders>
            <w:shd w:val="clear" w:color="auto" w:fill="C0C0C0"/>
            <w:vAlign w:val="top"/>
          </w:tcPr>
          <w:p>
            <w:pPr>
              <w:spacing w:before="260"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9</w:t>
            </w:r>
            <w:r>
              <w:rPr>
                <w:rFonts w:ascii="宋体" w:hAnsi="宋体" w:eastAsia="宋体" w:cs="宋体"/>
                <w:spacing w:val="-3"/>
                <w:sz w:val="22"/>
                <w:szCs w:val="22"/>
              </w:rPr>
              <w:t>908</w:t>
            </w:r>
          </w:p>
        </w:tc>
        <w:tc>
          <w:tcPr>
            <w:tcW w:w="2433" w:type="dxa"/>
            <w:tcBorders>
              <w:top w:val="nil"/>
            </w:tcBorders>
            <w:shd w:val="clear" w:color="auto" w:fill="C0C0C0"/>
            <w:vAlign w:val="top"/>
          </w:tcPr>
          <w:p>
            <w:pPr>
              <w:spacing w:before="83" w:line="227" w:lineRule="auto"/>
              <w:ind w:left="116" w:right="175" w:firstLine="317"/>
              <w:rPr>
                <w:rFonts w:ascii="宋体" w:hAnsi="宋体" w:eastAsia="宋体" w:cs="宋体"/>
                <w:sz w:val="22"/>
                <w:szCs w:val="22"/>
              </w:rPr>
            </w:pPr>
            <w:r>
              <w:rPr>
                <w:rFonts w:ascii="宋体" w:hAnsi="宋体" w:eastAsia="宋体" w:cs="宋体"/>
                <w:spacing w:val="-8"/>
                <w:sz w:val="22"/>
                <w:szCs w:val="22"/>
              </w:rPr>
              <w:t>对</w:t>
            </w:r>
            <w:r>
              <w:rPr>
                <w:rFonts w:ascii="宋体" w:hAnsi="宋体" w:eastAsia="宋体" w:cs="宋体"/>
                <w:spacing w:val="-6"/>
                <w:sz w:val="22"/>
                <w:szCs w:val="22"/>
              </w:rPr>
              <w:t>民间非营利组织</w:t>
            </w:r>
            <w:r>
              <w:rPr>
                <w:rFonts w:ascii="宋体" w:hAnsi="宋体" w:eastAsia="宋体" w:cs="宋体"/>
                <w:sz w:val="22"/>
                <w:szCs w:val="22"/>
              </w:rPr>
              <w:t xml:space="preserve"> </w:t>
            </w:r>
            <w:r>
              <w:rPr>
                <w:rFonts w:ascii="宋体" w:hAnsi="宋体" w:eastAsia="宋体" w:cs="宋体"/>
                <w:spacing w:val="-10"/>
                <w:sz w:val="22"/>
                <w:szCs w:val="22"/>
              </w:rPr>
              <w:t>和</w:t>
            </w:r>
            <w:r>
              <w:rPr>
                <w:rFonts w:ascii="宋体" w:hAnsi="宋体" w:eastAsia="宋体" w:cs="宋体"/>
                <w:spacing w:val="-6"/>
                <w:sz w:val="22"/>
                <w:szCs w:val="22"/>
              </w:rPr>
              <w:t>群众性自治组织补贴</w:t>
            </w:r>
          </w:p>
        </w:tc>
        <w:tc>
          <w:tcPr>
            <w:tcW w:w="1451" w:type="dxa"/>
            <w:tcBorders>
              <w:top w:val="nil"/>
            </w:tcBorders>
            <w:vAlign w:val="top"/>
          </w:tcPr>
          <w:p>
            <w:pPr>
              <w:spacing w:before="260" w:line="187" w:lineRule="auto"/>
              <w:ind w:left="919"/>
              <w:rPr>
                <w:rFonts w:ascii="宋体" w:hAnsi="宋体" w:eastAsia="宋体" w:cs="宋体"/>
                <w:sz w:val="22"/>
                <w:szCs w:val="22"/>
              </w:rPr>
            </w:pPr>
            <w:r>
              <w:rPr>
                <w:rFonts w:ascii="宋体" w:hAnsi="宋体" w:eastAsia="宋体" w:cs="宋体"/>
                <w:spacing w:val="-3"/>
                <w:sz w:val="22"/>
                <w:szCs w:val="2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55"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50" w:type="dxa"/>
            <w:vAlign w:val="top"/>
          </w:tcPr>
          <w:p>
            <w:pPr>
              <w:rPr>
                <w:rFonts w:ascii="Arial"/>
                <w:sz w:val="21"/>
              </w:rPr>
            </w:pPr>
          </w:p>
        </w:tc>
        <w:tc>
          <w:tcPr>
            <w:tcW w:w="751" w:type="dxa"/>
            <w:shd w:val="clear" w:color="auto" w:fill="C0C0C0"/>
            <w:vAlign w:val="top"/>
          </w:tcPr>
          <w:p>
            <w:pPr>
              <w:rPr>
                <w:rFonts w:ascii="Arial"/>
                <w:sz w:val="21"/>
              </w:rPr>
            </w:pPr>
          </w:p>
        </w:tc>
        <w:tc>
          <w:tcPr>
            <w:tcW w:w="2439" w:type="dxa"/>
            <w:shd w:val="clear" w:color="auto" w:fill="C0C0C0"/>
            <w:vAlign w:val="top"/>
          </w:tcPr>
          <w:p>
            <w:pPr>
              <w:rPr>
                <w:rFonts w:ascii="Arial"/>
                <w:sz w:val="21"/>
              </w:rPr>
            </w:pPr>
          </w:p>
        </w:tc>
        <w:tc>
          <w:tcPr>
            <w:tcW w:w="1146" w:type="dxa"/>
            <w:vAlign w:val="top"/>
          </w:tcPr>
          <w:p>
            <w:pPr>
              <w:rPr>
                <w:rFonts w:ascii="Arial"/>
                <w:sz w:val="21"/>
              </w:rPr>
            </w:pPr>
          </w:p>
        </w:tc>
        <w:tc>
          <w:tcPr>
            <w:tcW w:w="751" w:type="dxa"/>
            <w:shd w:val="clear" w:color="auto" w:fill="C0C0C0"/>
            <w:vAlign w:val="top"/>
          </w:tcPr>
          <w:p>
            <w:pPr>
              <w:spacing w:before="79" w:line="185" w:lineRule="auto"/>
              <w:ind w:left="12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9</w:t>
            </w:r>
            <w:r>
              <w:rPr>
                <w:rFonts w:ascii="宋体" w:hAnsi="宋体" w:eastAsia="宋体" w:cs="宋体"/>
                <w:spacing w:val="-3"/>
                <w:sz w:val="22"/>
                <w:szCs w:val="22"/>
              </w:rPr>
              <w:t>999</w:t>
            </w:r>
          </w:p>
        </w:tc>
        <w:tc>
          <w:tcPr>
            <w:tcW w:w="2433" w:type="dxa"/>
            <w:shd w:val="clear" w:color="auto" w:fill="C0C0C0"/>
            <w:vAlign w:val="top"/>
          </w:tcPr>
          <w:p>
            <w:pPr>
              <w:spacing w:before="44" w:line="222" w:lineRule="auto"/>
              <w:ind w:left="330"/>
              <w:rPr>
                <w:rFonts w:ascii="宋体" w:hAnsi="宋体" w:eastAsia="宋体" w:cs="宋体"/>
                <w:sz w:val="22"/>
                <w:szCs w:val="22"/>
              </w:rPr>
            </w:pPr>
            <w:r>
              <w:rPr>
                <w:rFonts w:ascii="宋体" w:hAnsi="宋体" w:eastAsia="宋体" w:cs="宋体"/>
                <w:spacing w:val="-7"/>
                <w:sz w:val="22"/>
                <w:szCs w:val="22"/>
              </w:rPr>
              <w:t>其</w:t>
            </w:r>
            <w:r>
              <w:rPr>
                <w:rFonts w:ascii="宋体" w:hAnsi="宋体" w:eastAsia="宋体" w:cs="宋体"/>
                <w:spacing w:val="-5"/>
                <w:sz w:val="22"/>
                <w:szCs w:val="22"/>
              </w:rPr>
              <w:t>他支出</w:t>
            </w:r>
          </w:p>
        </w:tc>
        <w:tc>
          <w:tcPr>
            <w:tcW w:w="14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94" w:type="dxa"/>
            <w:gridSpan w:val="2"/>
            <w:shd w:val="clear" w:color="auto" w:fill="C0C0C0"/>
            <w:vAlign w:val="top"/>
          </w:tcPr>
          <w:p>
            <w:pPr>
              <w:spacing w:before="46" w:line="222" w:lineRule="auto"/>
              <w:ind w:left="963"/>
              <w:rPr>
                <w:rFonts w:ascii="宋体" w:hAnsi="宋体" w:eastAsia="宋体" w:cs="宋体"/>
                <w:sz w:val="22"/>
                <w:szCs w:val="22"/>
              </w:rPr>
            </w:pPr>
            <w:r>
              <w:rPr>
                <w:rFonts w:ascii="宋体" w:hAnsi="宋体" w:eastAsia="宋体" w:cs="宋体"/>
                <w:spacing w:val="-6"/>
                <w:sz w:val="22"/>
                <w:szCs w:val="22"/>
              </w:rPr>
              <w:t>人员经费合计</w:t>
            </w:r>
          </w:p>
        </w:tc>
        <w:tc>
          <w:tcPr>
            <w:tcW w:w="1150" w:type="dxa"/>
            <w:vAlign w:val="top"/>
          </w:tcPr>
          <w:p>
            <w:pPr>
              <w:spacing w:before="81" w:line="185" w:lineRule="auto"/>
              <w:ind w:left="412"/>
              <w:rPr>
                <w:rFonts w:ascii="宋体" w:hAnsi="宋体" w:eastAsia="宋体" w:cs="宋体"/>
                <w:sz w:val="22"/>
                <w:szCs w:val="22"/>
              </w:rPr>
            </w:pPr>
            <w:r>
              <w:rPr>
                <w:rFonts w:ascii="宋体" w:hAnsi="宋体" w:eastAsia="宋体" w:cs="宋体"/>
                <w:spacing w:val="-4"/>
                <w:sz w:val="22"/>
                <w:szCs w:val="22"/>
              </w:rPr>
              <w:t>366.5</w:t>
            </w:r>
            <w:r>
              <w:rPr>
                <w:rFonts w:ascii="宋体" w:hAnsi="宋体" w:eastAsia="宋体" w:cs="宋体"/>
                <w:spacing w:val="-3"/>
                <w:sz w:val="22"/>
                <w:szCs w:val="22"/>
              </w:rPr>
              <w:t>4</w:t>
            </w:r>
          </w:p>
        </w:tc>
        <w:tc>
          <w:tcPr>
            <w:tcW w:w="7520" w:type="dxa"/>
            <w:gridSpan w:val="5"/>
            <w:shd w:val="clear" w:color="auto" w:fill="C0C0C0"/>
            <w:vAlign w:val="top"/>
          </w:tcPr>
          <w:p>
            <w:pPr>
              <w:spacing w:before="46" w:line="222" w:lineRule="auto"/>
              <w:ind w:left="3131"/>
              <w:rPr>
                <w:rFonts w:ascii="宋体" w:hAnsi="宋体" w:eastAsia="宋体" w:cs="宋体"/>
                <w:sz w:val="22"/>
                <w:szCs w:val="22"/>
              </w:rPr>
            </w:pPr>
            <w:r>
              <w:rPr>
                <w:rFonts w:ascii="宋体" w:hAnsi="宋体" w:eastAsia="宋体" w:cs="宋体"/>
                <w:spacing w:val="-11"/>
                <w:sz w:val="22"/>
                <w:szCs w:val="22"/>
              </w:rPr>
              <w:t>公</w:t>
            </w:r>
            <w:r>
              <w:rPr>
                <w:rFonts w:ascii="宋体" w:hAnsi="宋体" w:eastAsia="宋体" w:cs="宋体"/>
                <w:spacing w:val="-6"/>
                <w:sz w:val="22"/>
                <w:szCs w:val="22"/>
              </w:rPr>
              <w:t>用经费合计</w:t>
            </w:r>
          </w:p>
        </w:tc>
        <w:tc>
          <w:tcPr>
            <w:tcW w:w="1451" w:type="dxa"/>
            <w:vAlign w:val="top"/>
          </w:tcPr>
          <w:p>
            <w:pPr>
              <w:spacing w:before="81" w:line="185" w:lineRule="auto"/>
              <w:ind w:left="816"/>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4"/>
                <w:sz w:val="22"/>
                <w:szCs w:val="22"/>
              </w:rPr>
              <w:t>0</w:t>
            </w:r>
            <w:r>
              <w:rPr>
                <w:rFonts w:ascii="宋体" w:hAnsi="宋体" w:eastAsia="宋体" w:cs="宋体"/>
                <w:spacing w:val="-3"/>
                <w:sz w:val="22"/>
                <w:szCs w:val="22"/>
              </w:rPr>
              <w:t>.26</w:t>
            </w:r>
          </w:p>
        </w:tc>
      </w:tr>
    </w:tbl>
    <w:p>
      <w:pPr>
        <w:spacing w:before="42" w:line="225" w:lineRule="auto"/>
        <w:ind w:left="122"/>
        <w:rPr>
          <w:rFonts w:ascii="宋体" w:hAnsi="宋体" w:eastAsia="宋体" w:cs="宋体"/>
          <w:sz w:val="22"/>
          <w:szCs w:val="22"/>
        </w:rPr>
      </w:pPr>
      <w:r>
        <w:rPr>
          <w:rFonts w:ascii="宋体" w:hAnsi="宋体" w:eastAsia="宋体" w:cs="宋体"/>
          <w:spacing w:val="-12"/>
          <w:sz w:val="22"/>
          <w:szCs w:val="22"/>
        </w:rPr>
        <w:t>注</w:t>
      </w:r>
      <w:r>
        <w:rPr>
          <w:rFonts w:ascii="宋体" w:hAnsi="宋体" w:eastAsia="宋体" w:cs="宋体"/>
          <w:spacing w:val="-6"/>
          <w:sz w:val="22"/>
          <w:szCs w:val="22"/>
        </w:rPr>
        <w:t>：本表反映部门本年度一般公共预算财政拨款基本支出明细情况；本表金额单位转换成万元时，因四舍五入可能存在尾数误差。</w:t>
      </w:r>
    </w:p>
    <w:p/>
    <w:p/>
    <w:p>
      <w:pPr>
        <w:spacing w:line="82" w:lineRule="exact"/>
      </w:pPr>
    </w:p>
    <w:p>
      <w:pPr>
        <w:sectPr>
          <w:footerReference r:id="rId18" w:type="default"/>
          <w:pgSz w:w="16839" w:h="11906"/>
          <w:pgMar w:top="1012" w:right="833" w:bottom="400" w:left="1475" w:header="0" w:footer="0" w:gutter="0"/>
          <w:cols w:equalWidth="0" w:num="1">
            <w:col w:w="14530"/>
          </w:cols>
        </w:sectPr>
      </w:pPr>
    </w:p>
    <w:p>
      <w:pPr>
        <w:spacing w:before="59" w:line="226" w:lineRule="auto"/>
        <w:ind w:left="4631"/>
        <w:rPr>
          <w:rFonts w:ascii="宋体" w:hAnsi="宋体" w:eastAsia="宋体" w:cs="宋体"/>
          <w:sz w:val="29"/>
          <w:szCs w:val="29"/>
        </w:rPr>
      </w:pPr>
      <w:r>
        <w:rPr>
          <w:rFonts w:ascii="宋体" w:hAnsi="宋体" w:eastAsia="宋体" w:cs="宋体"/>
          <w:spacing w:val="6"/>
          <w:sz w:val="29"/>
          <w:szCs w:val="29"/>
        </w:rPr>
        <w:t>政府性</w:t>
      </w:r>
      <w:r>
        <w:rPr>
          <w:rFonts w:ascii="宋体" w:hAnsi="宋体" w:eastAsia="宋体" w:cs="宋体"/>
          <w:spacing w:val="3"/>
          <w:sz w:val="29"/>
          <w:szCs w:val="29"/>
        </w:rPr>
        <w:t>基金预算财政拨款收入支出决算表</w:t>
      </w:r>
    </w:p>
    <w:p>
      <w:pPr>
        <w:spacing w:before="289" w:line="200"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line="429" w:lineRule="auto"/>
        <w:rPr>
          <w:rFonts w:ascii="Arial"/>
          <w:sz w:val="21"/>
        </w:rPr>
      </w:pPr>
    </w:p>
    <w:p>
      <w:pPr>
        <w:spacing w:before="52" w:line="245" w:lineRule="auto"/>
        <w:ind w:right="104" w:firstLine="387"/>
        <w:rPr>
          <w:rFonts w:ascii="宋体" w:hAnsi="宋体" w:eastAsia="宋体" w:cs="宋体"/>
          <w:sz w:val="16"/>
          <w:szCs w:val="16"/>
        </w:rPr>
      </w:pPr>
      <w:r>
        <w:rPr>
          <w:rFonts w:ascii="宋体" w:hAnsi="宋体" w:eastAsia="宋体" w:cs="宋体"/>
          <w:spacing w:val="-17"/>
          <w:sz w:val="16"/>
          <w:szCs w:val="16"/>
        </w:rPr>
        <w:t>公</w:t>
      </w:r>
      <w:r>
        <w:rPr>
          <w:rFonts w:ascii="宋体" w:hAnsi="宋体" w:eastAsia="宋体" w:cs="宋体"/>
          <w:spacing w:val="-16"/>
          <w:sz w:val="16"/>
          <w:szCs w:val="16"/>
        </w:rPr>
        <w:t>开 07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833" w:bottom="400" w:left="1475" w:header="0" w:footer="0" w:gutter="0"/>
          <w:cols w:equalWidth="0" w:num="2">
            <w:col w:w="13248" w:space="100"/>
            <w:col w:w="1183"/>
          </w:cols>
        </w:sectPr>
      </w:pPr>
    </w:p>
    <w:p>
      <w:pPr>
        <w:spacing w:line="24" w:lineRule="exact"/>
      </w:pPr>
    </w:p>
    <w:tbl>
      <w:tblPr>
        <w:tblStyle w:val="4"/>
        <w:tblW w:w="14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430"/>
        <w:gridCol w:w="430"/>
        <w:gridCol w:w="1378"/>
        <w:gridCol w:w="775"/>
        <w:gridCol w:w="775"/>
        <w:gridCol w:w="775"/>
        <w:gridCol w:w="775"/>
        <w:gridCol w:w="804"/>
        <w:gridCol w:w="806"/>
        <w:gridCol w:w="775"/>
        <w:gridCol w:w="775"/>
        <w:gridCol w:w="774"/>
        <w:gridCol w:w="775"/>
        <w:gridCol w:w="775"/>
        <w:gridCol w:w="775"/>
        <w:gridCol w:w="1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90" w:type="dxa"/>
            <w:gridSpan w:val="3"/>
            <w:vMerge w:val="restart"/>
            <w:tcBorders>
              <w:bottom w:val="nil"/>
            </w:tcBorders>
            <w:shd w:val="clear" w:color="auto" w:fill="C0C0C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1" w:line="220" w:lineRule="auto"/>
              <w:ind w:left="399"/>
              <w:rPr>
                <w:rFonts w:ascii="宋体" w:hAnsi="宋体" w:eastAsia="宋体" w:cs="宋体"/>
                <w:sz w:val="22"/>
                <w:szCs w:val="22"/>
              </w:rPr>
            </w:pPr>
            <w:r>
              <w:rPr>
                <w:rFonts w:ascii="宋体" w:hAnsi="宋体" w:eastAsia="宋体" w:cs="宋体"/>
                <w:spacing w:val="-6"/>
                <w:sz w:val="22"/>
                <w:szCs w:val="22"/>
              </w:rPr>
              <w:t>功能分类科目编码</w:t>
            </w:r>
          </w:p>
        </w:tc>
        <w:tc>
          <w:tcPr>
            <w:tcW w:w="1378" w:type="dxa"/>
            <w:vMerge w:val="restart"/>
            <w:tcBorders>
              <w:bottom w:val="nil"/>
            </w:tcBorders>
            <w:shd w:val="clear" w:color="auto" w:fill="C0C0C0"/>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1" w:line="220" w:lineRule="auto"/>
              <w:ind w:left="267"/>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2325" w:type="dxa"/>
            <w:gridSpan w:val="3"/>
            <w:shd w:val="clear" w:color="auto" w:fill="C0C0C0"/>
            <w:vAlign w:val="top"/>
          </w:tcPr>
          <w:p>
            <w:pPr>
              <w:spacing w:before="48" w:line="221" w:lineRule="auto"/>
              <w:ind w:left="421"/>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6"/>
                <w:sz w:val="22"/>
                <w:szCs w:val="22"/>
              </w:rPr>
              <w:t>初</w:t>
            </w:r>
            <w:r>
              <w:rPr>
                <w:rFonts w:ascii="宋体" w:hAnsi="宋体" w:eastAsia="宋体" w:cs="宋体"/>
                <w:spacing w:val="-5"/>
                <w:sz w:val="22"/>
                <w:szCs w:val="22"/>
              </w:rPr>
              <w:t>结转和结余</w:t>
            </w:r>
          </w:p>
        </w:tc>
        <w:tc>
          <w:tcPr>
            <w:tcW w:w="2385" w:type="dxa"/>
            <w:gridSpan w:val="3"/>
            <w:shd w:val="clear" w:color="auto" w:fill="C0C0C0"/>
            <w:vAlign w:val="top"/>
          </w:tcPr>
          <w:p>
            <w:pPr>
              <w:spacing w:before="48" w:line="220" w:lineRule="auto"/>
              <w:ind w:left="772"/>
              <w:rPr>
                <w:rFonts w:ascii="宋体" w:hAnsi="宋体" w:eastAsia="宋体" w:cs="宋体"/>
                <w:sz w:val="22"/>
                <w:szCs w:val="22"/>
              </w:rPr>
            </w:pPr>
            <w:r>
              <w:rPr>
                <w:rFonts w:ascii="宋体" w:hAnsi="宋体" w:eastAsia="宋体" w:cs="宋体"/>
                <w:spacing w:val="-7"/>
                <w:sz w:val="22"/>
                <w:szCs w:val="22"/>
              </w:rPr>
              <w:t>本</w:t>
            </w:r>
            <w:r>
              <w:rPr>
                <w:rFonts w:ascii="宋体" w:hAnsi="宋体" w:eastAsia="宋体" w:cs="宋体"/>
                <w:spacing w:val="-5"/>
                <w:sz w:val="22"/>
                <w:szCs w:val="22"/>
              </w:rPr>
              <w:t>年收入</w:t>
            </w:r>
          </w:p>
        </w:tc>
        <w:tc>
          <w:tcPr>
            <w:tcW w:w="2324" w:type="dxa"/>
            <w:gridSpan w:val="3"/>
            <w:shd w:val="clear" w:color="auto" w:fill="C0C0C0"/>
            <w:vAlign w:val="top"/>
          </w:tcPr>
          <w:p>
            <w:pPr>
              <w:spacing w:before="48" w:line="220" w:lineRule="auto"/>
              <w:ind w:left="744"/>
              <w:rPr>
                <w:rFonts w:ascii="宋体" w:hAnsi="宋体" w:eastAsia="宋体" w:cs="宋体"/>
                <w:sz w:val="22"/>
                <w:szCs w:val="22"/>
              </w:rPr>
            </w:pPr>
            <w:r>
              <w:rPr>
                <w:rFonts w:ascii="宋体" w:hAnsi="宋体" w:eastAsia="宋体" w:cs="宋体"/>
                <w:spacing w:val="-7"/>
                <w:sz w:val="22"/>
                <w:szCs w:val="22"/>
              </w:rPr>
              <w:t>本</w:t>
            </w:r>
            <w:r>
              <w:rPr>
                <w:rFonts w:ascii="宋体" w:hAnsi="宋体" w:eastAsia="宋体" w:cs="宋体"/>
                <w:spacing w:val="-5"/>
                <w:sz w:val="22"/>
                <w:szCs w:val="22"/>
              </w:rPr>
              <w:t>年支出</w:t>
            </w:r>
          </w:p>
        </w:tc>
        <w:tc>
          <w:tcPr>
            <w:tcW w:w="3622" w:type="dxa"/>
            <w:gridSpan w:val="4"/>
            <w:shd w:val="clear" w:color="auto" w:fill="C0C0C0"/>
            <w:vAlign w:val="top"/>
          </w:tcPr>
          <w:p>
            <w:pPr>
              <w:spacing w:before="48" w:line="221" w:lineRule="auto"/>
              <w:ind w:left="1069"/>
              <w:rPr>
                <w:rFonts w:ascii="宋体" w:hAnsi="宋体" w:eastAsia="宋体" w:cs="宋体"/>
                <w:sz w:val="22"/>
                <w:szCs w:val="22"/>
              </w:rPr>
            </w:pPr>
            <w:r>
              <w:rPr>
                <w:rFonts w:ascii="宋体" w:hAnsi="宋体" w:eastAsia="宋体" w:cs="宋体"/>
                <w:spacing w:val="-10"/>
                <w:sz w:val="22"/>
                <w:szCs w:val="22"/>
              </w:rPr>
              <w:t>年</w:t>
            </w:r>
            <w:r>
              <w:rPr>
                <w:rFonts w:ascii="宋体" w:hAnsi="宋体" w:eastAsia="宋体" w:cs="宋体"/>
                <w:spacing w:val="-6"/>
                <w:sz w:val="22"/>
                <w:szCs w:val="22"/>
              </w:rPr>
              <w:t>末</w:t>
            </w:r>
            <w:r>
              <w:rPr>
                <w:rFonts w:ascii="宋体" w:hAnsi="宋体" w:eastAsia="宋体" w:cs="宋体"/>
                <w:spacing w:val="-5"/>
                <w:sz w:val="22"/>
                <w:szCs w:val="22"/>
              </w:rPr>
              <w:t>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490" w:type="dxa"/>
            <w:gridSpan w:val="3"/>
            <w:vMerge w:val="continue"/>
            <w:tcBorders>
              <w:top w:val="nil"/>
              <w:bottom w:val="nil"/>
            </w:tcBorders>
            <w:vAlign w:val="top"/>
          </w:tcPr>
          <w:p>
            <w:pPr>
              <w:rPr>
                <w:rFonts w:ascii="Arial"/>
                <w:sz w:val="21"/>
              </w:rPr>
            </w:pPr>
          </w:p>
        </w:tc>
        <w:tc>
          <w:tcPr>
            <w:tcW w:w="1378" w:type="dxa"/>
            <w:vMerge w:val="continue"/>
            <w:tcBorders>
              <w:top w:val="nil"/>
              <w:bottom w:val="nil"/>
            </w:tcBorders>
            <w:vAlign w:val="top"/>
          </w:tcPr>
          <w:p>
            <w:pPr>
              <w:rPr>
                <w:rFonts w:ascii="Arial"/>
                <w:sz w:val="21"/>
              </w:rPr>
            </w:pPr>
          </w:p>
        </w:tc>
        <w:tc>
          <w:tcPr>
            <w:tcW w:w="775" w:type="dxa"/>
            <w:vMerge w:val="restart"/>
            <w:tcBorders>
              <w:bottom w:val="nil"/>
            </w:tcBorders>
            <w:shd w:val="clear" w:color="auto" w:fill="C0C0C0"/>
            <w:vAlign w:val="top"/>
          </w:tcPr>
          <w:p>
            <w:pPr>
              <w:spacing w:line="285" w:lineRule="auto"/>
              <w:rPr>
                <w:rFonts w:ascii="Arial"/>
                <w:sz w:val="21"/>
              </w:rPr>
            </w:pPr>
          </w:p>
          <w:p>
            <w:pPr>
              <w:spacing w:line="285" w:lineRule="auto"/>
              <w:rPr>
                <w:rFonts w:ascii="Arial"/>
                <w:sz w:val="21"/>
              </w:rPr>
            </w:pPr>
          </w:p>
          <w:p>
            <w:pPr>
              <w:spacing w:before="72" w:line="222" w:lineRule="auto"/>
              <w:ind w:left="178"/>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775" w:type="dxa"/>
            <w:vMerge w:val="restart"/>
            <w:tcBorders>
              <w:bottom w:val="nil"/>
            </w:tcBorders>
            <w:shd w:val="clear" w:color="auto" w:fill="C0C0C0"/>
            <w:vAlign w:val="top"/>
          </w:tcPr>
          <w:p>
            <w:pPr>
              <w:spacing w:line="286" w:lineRule="auto"/>
              <w:rPr>
                <w:rFonts w:ascii="Arial"/>
                <w:sz w:val="21"/>
              </w:rPr>
            </w:pPr>
          </w:p>
          <w:p>
            <w:pPr>
              <w:spacing w:before="71"/>
              <w:ind w:left="178"/>
              <w:rPr>
                <w:rFonts w:ascii="宋体" w:hAnsi="宋体" w:eastAsia="宋体" w:cs="宋体"/>
                <w:sz w:val="22"/>
                <w:szCs w:val="22"/>
              </w:rPr>
            </w:pPr>
            <w:r>
              <w:rPr>
                <w:rFonts w:ascii="宋体" w:hAnsi="宋体" w:eastAsia="宋体" w:cs="宋体"/>
                <w:spacing w:val="-4"/>
                <w:sz w:val="22"/>
                <w:szCs w:val="22"/>
              </w:rPr>
              <w:t>基本</w:t>
            </w:r>
          </w:p>
          <w:p>
            <w:pPr>
              <w:spacing w:line="221" w:lineRule="auto"/>
              <w:ind w:left="179"/>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p>
            <w:pPr>
              <w:spacing w:before="21" w:line="222" w:lineRule="auto"/>
              <w:ind w:left="183"/>
              <w:rPr>
                <w:rFonts w:ascii="宋体" w:hAnsi="宋体" w:eastAsia="宋体" w:cs="宋体"/>
                <w:sz w:val="22"/>
                <w:szCs w:val="22"/>
              </w:rPr>
            </w:pPr>
            <w:r>
              <w:rPr>
                <w:rFonts w:ascii="宋体" w:hAnsi="宋体" w:eastAsia="宋体" w:cs="宋体"/>
                <w:spacing w:val="-7"/>
                <w:sz w:val="22"/>
                <w:szCs w:val="22"/>
              </w:rPr>
              <w:t>结</w:t>
            </w:r>
            <w:r>
              <w:rPr>
                <w:rFonts w:ascii="宋体" w:hAnsi="宋体" w:eastAsia="宋体" w:cs="宋体"/>
                <w:spacing w:val="-6"/>
                <w:sz w:val="22"/>
                <w:szCs w:val="22"/>
              </w:rPr>
              <w:t>转</w:t>
            </w:r>
          </w:p>
        </w:tc>
        <w:tc>
          <w:tcPr>
            <w:tcW w:w="775" w:type="dxa"/>
            <w:vMerge w:val="restart"/>
            <w:tcBorders>
              <w:bottom w:val="nil"/>
            </w:tcBorders>
            <w:shd w:val="clear" w:color="auto" w:fill="C0C0C0"/>
            <w:vAlign w:val="top"/>
          </w:tcPr>
          <w:p>
            <w:pPr>
              <w:spacing w:before="73" w:line="222" w:lineRule="auto"/>
              <w:ind w:left="181"/>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p>
            <w:pPr>
              <w:spacing w:before="21" w:line="222" w:lineRule="auto"/>
              <w:ind w:left="179"/>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p>
            <w:pPr>
              <w:spacing w:before="21" w:line="222" w:lineRule="auto"/>
              <w:ind w:left="183"/>
              <w:rPr>
                <w:rFonts w:ascii="宋体" w:hAnsi="宋体" w:eastAsia="宋体" w:cs="宋体"/>
                <w:sz w:val="22"/>
                <w:szCs w:val="22"/>
              </w:rPr>
            </w:pPr>
            <w:r>
              <w:rPr>
                <w:rFonts w:ascii="宋体" w:hAnsi="宋体" w:eastAsia="宋体" w:cs="宋体"/>
                <w:spacing w:val="-7"/>
                <w:sz w:val="22"/>
                <w:szCs w:val="22"/>
              </w:rPr>
              <w:t>结</w:t>
            </w:r>
            <w:r>
              <w:rPr>
                <w:rFonts w:ascii="宋体" w:hAnsi="宋体" w:eastAsia="宋体" w:cs="宋体"/>
                <w:spacing w:val="-6"/>
                <w:sz w:val="22"/>
                <w:szCs w:val="22"/>
              </w:rPr>
              <w:t>转</w:t>
            </w:r>
          </w:p>
          <w:p>
            <w:pPr>
              <w:spacing w:before="21" w:line="222" w:lineRule="auto"/>
              <w:ind w:left="179"/>
              <w:rPr>
                <w:rFonts w:ascii="宋体" w:hAnsi="宋体" w:eastAsia="宋体" w:cs="宋体"/>
                <w:sz w:val="22"/>
                <w:szCs w:val="22"/>
              </w:rPr>
            </w:pPr>
            <w:r>
              <w:rPr>
                <w:rFonts w:ascii="宋体" w:hAnsi="宋体" w:eastAsia="宋体" w:cs="宋体"/>
                <w:spacing w:val="-5"/>
                <w:sz w:val="22"/>
                <w:szCs w:val="22"/>
              </w:rPr>
              <w:t>和</w:t>
            </w:r>
            <w:r>
              <w:rPr>
                <w:rFonts w:ascii="宋体" w:hAnsi="宋体" w:eastAsia="宋体" w:cs="宋体"/>
                <w:spacing w:val="-4"/>
                <w:sz w:val="22"/>
                <w:szCs w:val="22"/>
              </w:rPr>
              <w:t>结</w:t>
            </w:r>
          </w:p>
          <w:p>
            <w:pPr>
              <w:spacing w:before="20" w:line="222" w:lineRule="auto"/>
              <w:ind w:left="287"/>
              <w:rPr>
                <w:rFonts w:ascii="宋体" w:hAnsi="宋体" w:eastAsia="宋体" w:cs="宋体"/>
                <w:sz w:val="22"/>
                <w:szCs w:val="22"/>
              </w:rPr>
            </w:pPr>
            <w:r>
              <w:rPr>
                <w:rFonts w:ascii="宋体" w:hAnsi="宋体" w:eastAsia="宋体" w:cs="宋体"/>
                <w:sz w:val="22"/>
                <w:szCs w:val="22"/>
              </w:rPr>
              <w:t>余</w:t>
            </w:r>
          </w:p>
        </w:tc>
        <w:tc>
          <w:tcPr>
            <w:tcW w:w="775" w:type="dxa"/>
            <w:vMerge w:val="restart"/>
            <w:tcBorders>
              <w:bottom w:val="nil"/>
            </w:tcBorders>
            <w:shd w:val="clear" w:color="auto" w:fill="C0C0C0"/>
            <w:vAlign w:val="top"/>
          </w:tcPr>
          <w:p>
            <w:pPr>
              <w:spacing w:line="285" w:lineRule="auto"/>
              <w:rPr>
                <w:rFonts w:ascii="Arial"/>
                <w:sz w:val="21"/>
              </w:rPr>
            </w:pPr>
          </w:p>
          <w:p>
            <w:pPr>
              <w:spacing w:line="285" w:lineRule="auto"/>
              <w:rPr>
                <w:rFonts w:ascii="Arial"/>
                <w:sz w:val="21"/>
              </w:rPr>
            </w:pPr>
          </w:p>
          <w:p>
            <w:pPr>
              <w:spacing w:before="72" w:line="222" w:lineRule="auto"/>
              <w:ind w:left="179"/>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804" w:type="dxa"/>
            <w:vMerge w:val="restart"/>
            <w:tcBorders>
              <w:bottom w:val="nil"/>
            </w:tcBorders>
            <w:shd w:val="clear" w:color="auto" w:fill="C0C0C0"/>
            <w:vAlign w:val="top"/>
          </w:tcPr>
          <w:p>
            <w:pPr>
              <w:spacing w:line="429" w:lineRule="auto"/>
              <w:rPr>
                <w:rFonts w:ascii="Arial"/>
                <w:sz w:val="21"/>
              </w:rPr>
            </w:pPr>
          </w:p>
          <w:p>
            <w:pPr>
              <w:spacing w:before="71" w:line="238" w:lineRule="auto"/>
              <w:ind w:left="193"/>
              <w:rPr>
                <w:rFonts w:ascii="宋体" w:hAnsi="宋体" w:eastAsia="宋体" w:cs="宋体"/>
                <w:sz w:val="22"/>
                <w:szCs w:val="22"/>
              </w:rPr>
            </w:pPr>
            <w:r>
              <w:rPr>
                <w:rFonts w:ascii="宋体" w:hAnsi="宋体" w:eastAsia="宋体" w:cs="宋体"/>
                <w:spacing w:val="-4"/>
                <w:sz w:val="22"/>
                <w:szCs w:val="22"/>
              </w:rPr>
              <w:t>基本</w:t>
            </w:r>
          </w:p>
          <w:p>
            <w:pPr>
              <w:spacing w:line="221" w:lineRule="auto"/>
              <w:ind w:left="194"/>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tc>
        <w:tc>
          <w:tcPr>
            <w:tcW w:w="806" w:type="dxa"/>
            <w:vMerge w:val="restart"/>
            <w:tcBorders>
              <w:bottom w:val="nil"/>
            </w:tcBorders>
            <w:shd w:val="clear" w:color="auto" w:fill="C0C0C0"/>
            <w:vAlign w:val="top"/>
          </w:tcPr>
          <w:p>
            <w:pPr>
              <w:spacing w:line="429" w:lineRule="auto"/>
              <w:rPr>
                <w:rFonts w:ascii="Arial"/>
                <w:sz w:val="21"/>
              </w:rPr>
            </w:pPr>
          </w:p>
          <w:p>
            <w:pPr>
              <w:spacing w:before="71" w:line="238" w:lineRule="auto"/>
              <w:ind w:left="199"/>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p>
            <w:pPr>
              <w:spacing w:line="221" w:lineRule="auto"/>
              <w:ind w:left="196"/>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tc>
        <w:tc>
          <w:tcPr>
            <w:tcW w:w="775" w:type="dxa"/>
            <w:vMerge w:val="restart"/>
            <w:tcBorders>
              <w:bottom w:val="nil"/>
            </w:tcBorders>
            <w:shd w:val="clear" w:color="auto" w:fill="C0C0C0"/>
            <w:vAlign w:val="top"/>
          </w:tcPr>
          <w:p>
            <w:pPr>
              <w:spacing w:line="285" w:lineRule="auto"/>
              <w:rPr>
                <w:rFonts w:ascii="Arial"/>
                <w:sz w:val="21"/>
              </w:rPr>
            </w:pPr>
          </w:p>
          <w:p>
            <w:pPr>
              <w:spacing w:line="285" w:lineRule="auto"/>
              <w:rPr>
                <w:rFonts w:ascii="Arial"/>
                <w:sz w:val="21"/>
              </w:rPr>
            </w:pPr>
          </w:p>
          <w:p>
            <w:pPr>
              <w:spacing w:before="72" w:line="222" w:lineRule="auto"/>
              <w:ind w:left="180"/>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775" w:type="dxa"/>
            <w:vMerge w:val="restart"/>
            <w:tcBorders>
              <w:bottom w:val="nil"/>
            </w:tcBorders>
            <w:shd w:val="clear" w:color="auto" w:fill="C0C0C0"/>
            <w:vAlign w:val="top"/>
          </w:tcPr>
          <w:p>
            <w:pPr>
              <w:spacing w:line="429" w:lineRule="auto"/>
              <w:rPr>
                <w:rFonts w:ascii="Arial"/>
                <w:sz w:val="21"/>
              </w:rPr>
            </w:pPr>
          </w:p>
          <w:p>
            <w:pPr>
              <w:spacing w:before="71" w:line="238" w:lineRule="auto"/>
              <w:ind w:left="179"/>
              <w:rPr>
                <w:rFonts w:ascii="宋体" w:hAnsi="宋体" w:eastAsia="宋体" w:cs="宋体"/>
                <w:sz w:val="22"/>
                <w:szCs w:val="22"/>
              </w:rPr>
            </w:pPr>
            <w:r>
              <w:rPr>
                <w:rFonts w:ascii="宋体" w:hAnsi="宋体" w:eastAsia="宋体" w:cs="宋体"/>
                <w:spacing w:val="-4"/>
                <w:sz w:val="22"/>
                <w:szCs w:val="22"/>
              </w:rPr>
              <w:t>基本</w:t>
            </w:r>
          </w:p>
          <w:p>
            <w:pPr>
              <w:spacing w:line="221" w:lineRule="auto"/>
              <w:ind w:left="180"/>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tc>
        <w:tc>
          <w:tcPr>
            <w:tcW w:w="774" w:type="dxa"/>
            <w:vMerge w:val="restart"/>
            <w:tcBorders>
              <w:bottom w:val="nil"/>
            </w:tcBorders>
            <w:shd w:val="clear" w:color="auto" w:fill="C0C0C0"/>
            <w:vAlign w:val="top"/>
          </w:tcPr>
          <w:p>
            <w:pPr>
              <w:spacing w:line="429" w:lineRule="auto"/>
              <w:rPr>
                <w:rFonts w:ascii="Arial"/>
                <w:sz w:val="21"/>
              </w:rPr>
            </w:pPr>
          </w:p>
          <w:p>
            <w:pPr>
              <w:spacing w:before="71" w:line="238" w:lineRule="auto"/>
              <w:ind w:left="183"/>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p>
            <w:pPr>
              <w:spacing w:line="221" w:lineRule="auto"/>
              <w:ind w:left="180"/>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tc>
        <w:tc>
          <w:tcPr>
            <w:tcW w:w="775" w:type="dxa"/>
            <w:vMerge w:val="restart"/>
            <w:tcBorders>
              <w:bottom w:val="nil"/>
            </w:tcBorders>
            <w:shd w:val="clear" w:color="auto" w:fill="C0C0C0"/>
            <w:vAlign w:val="top"/>
          </w:tcPr>
          <w:p>
            <w:pPr>
              <w:spacing w:line="285" w:lineRule="auto"/>
              <w:rPr>
                <w:rFonts w:ascii="Arial"/>
                <w:sz w:val="21"/>
              </w:rPr>
            </w:pPr>
          </w:p>
          <w:p>
            <w:pPr>
              <w:spacing w:line="285" w:lineRule="auto"/>
              <w:rPr>
                <w:rFonts w:ascii="Arial"/>
                <w:sz w:val="21"/>
              </w:rPr>
            </w:pPr>
          </w:p>
          <w:p>
            <w:pPr>
              <w:spacing w:before="72" w:line="222" w:lineRule="auto"/>
              <w:ind w:left="181"/>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775" w:type="dxa"/>
            <w:vMerge w:val="restart"/>
            <w:tcBorders>
              <w:bottom w:val="nil"/>
            </w:tcBorders>
            <w:shd w:val="clear" w:color="auto" w:fill="C0C0C0"/>
            <w:vAlign w:val="top"/>
          </w:tcPr>
          <w:p>
            <w:pPr>
              <w:spacing w:line="286" w:lineRule="auto"/>
              <w:rPr>
                <w:rFonts w:ascii="Arial"/>
                <w:sz w:val="21"/>
              </w:rPr>
            </w:pPr>
          </w:p>
          <w:p>
            <w:pPr>
              <w:spacing w:before="71"/>
              <w:ind w:left="181"/>
              <w:rPr>
                <w:rFonts w:ascii="宋体" w:hAnsi="宋体" w:eastAsia="宋体" w:cs="宋体"/>
                <w:sz w:val="22"/>
                <w:szCs w:val="22"/>
              </w:rPr>
            </w:pPr>
            <w:r>
              <w:rPr>
                <w:rFonts w:ascii="宋体" w:hAnsi="宋体" w:eastAsia="宋体" w:cs="宋体"/>
                <w:spacing w:val="-4"/>
                <w:sz w:val="22"/>
                <w:szCs w:val="22"/>
              </w:rPr>
              <w:t>基本</w:t>
            </w:r>
          </w:p>
          <w:p>
            <w:pPr>
              <w:spacing w:line="221" w:lineRule="auto"/>
              <w:ind w:left="181"/>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p>
            <w:pPr>
              <w:spacing w:before="21" w:line="222" w:lineRule="auto"/>
              <w:ind w:left="186"/>
              <w:rPr>
                <w:rFonts w:ascii="宋体" w:hAnsi="宋体" w:eastAsia="宋体" w:cs="宋体"/>
                <w:sz w:val="22"/>
                <w:szCs w:val="22"/>
              </w:rPr>
            </w:pPr>
            <w:r>
              <w:rPr>
                <w:rFonts w:ascii="宋体" w:hAnsi="宋体" w:eastAsia="宋体" w:cs="宋体"/>
                <w:spacing w:val="-7"/>
                <w:sz w:val="22"/>
                <w:szCs w:val="22"/>
              </w:rPr>
              <w:t>结</w:t>
            </w:r>
            <w:r>
              <w:rPr>
                <w:rFonts w:ascii="宋体" w:hAnsi="宋体" w:eastAsia="宋体" w:cs="宋体"/>
                <w:spacing w:val="-6"/>
                <w:sz w:val="22"/>
                <w:szCs w:val="22"/>
              </w:rPr>
              <w:t>转</w:t>
            </w:r>
          </w:p>
        </w:tc>
        <w:tc>
          <w:tcPr>
            <w:tcW w:w="2072" w:type="dxa"/>
            <w:gridSpan w:val="2"/>
            <w:shd w:val="clear" w:color="auto" w:fill="C0C0C0"/>
            <w:vAlign w:val="top"/>
          </w:tcPr>
          <w:p>
            <w:pPr>
              <w:spacing w:before="30" w:line="228" w:lineRule="auto"/>
              <w:ind w:left="935" w:right="171" w:hanging="746"/>
              <w:rPr>
                <w:rFonts w:ascii="宋体" w:hAnsi="宋体" w:eastAsia="宋体" w:cs="宋体"/>
                <w:sz w:val="22"/>
                <w:szCs w:val="22"/>
              </w:rPr>
            </w:pPr>
            <w:r>
              <w:rPr>
                <w:rFonts w:ascii="宋体" w:hAnsi="宋体" w:eastAsia="宋体" w:cs="宋体"/>
                <w:spacing w:val="-12"/>
                <w:sz w:val="22"/>
                <w:szCs w:val="22"/>
              </w:rPr>
              <w:t>项</w:t>
            </w:r>
            <w:r>
              <w:rPr>
                <w:rFonts w:ascii="宋体" w:hAnsi="宋体" w:eastAsia="宋体" w:cs="宋体"/>
                <w:spacing w:val="-6"/>
                <w:sz w:val="22"/>
                <w:szCs w:val="22"/>
              </w:rPr>
              <w:t>目支出结转和结</w:t>
            </w:r>
            <w:r>
              <w:rPr>
                <w:rFonts w:ascii="宋体" w:hAnsi="宋体" w:eastAsia="宋体" w:cs="宋体"/>
                <w:sz w:val="22"/>
                <w:szCs w:val="22"/>
              </w:rPr>
              <w:t xml:space="preserve"> 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490" w:type="dxa"/>
            <w:gridSpan w:val="3"/>
            <w:vMerge w:val="continue"/>
            <w:tcBorders>
              <w:top w:val="nil"/>
            </w:tcBorders>
            <w:vAlign w:val="top"/>
          </w:tcPr>
          <w:p>
            <w:pPr>
              <w:rPr>
                <w:rFonts w:ascii="Arial"/>
                <w:sz w:val="21"/>
              </w:rPr>
            </w:pPr>
          </w:p>
        </w:tc>
        <w:tc>
          <w:tcPr>
            <w:tcW w:w="1378"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804" w:type="dxa"/>
            <w:vMerge w:val="continue"/>
            <w:tcBorders>
              <w:top w:val="nil"/>
            </w:tcBorders>
            <w:vAlign w:val="top"/>
          </w:tcPr>
          <w:p>
            <w:pPr>
              <w:rPr>
                <w:rFonts w:ascii="Arial"/>
                <w:sz w:val="21"/>
              </w:rPr>
            </w:pPr>
          </w:p>
        </w:tc>
        <w:tc>
          <w:tcPr>
            <w:tcW w:w="806"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4"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775" w:type="dxa"/>
            <w:shd w:val="clear" w:color="auto" w:fill="C0C0C0"/>
            <w:vAlign w:val="top"/>
          </w:tcPr>
          <w:p>
            <w:pPr>
              <w:spacing w:before="70"/>
              <w:ind w:left="184"/>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目</w:t>
            </w:r>
          </w:p>
          <w:p>
            <w:pPr>
              <w:spacing w:line="221" w:lineRule="auto"/>
              <w:ind w:left="182"/>
              <w:rPr>
                <w:rFonts w:ascii="宋体" w:hAnsi="宋体" w:eastAsia="宋体" w:cs="宋体"/>
                <w:sz w:val="22"/>
                <w:szCs w:val="22"/>
              </w:rPr>
            </w:pPr>
            <w:r>
              <w:rPr>
                <w:rFonts w:ascii="宋体" w:hAnsi="宋体" w:eastAsia="宋体" w:cs="宋体"/>
                <w:spacing w:val="-5"/>
                <w:sz w:val="22"/>
                <w:szCs w:val="22"/>
              </w:rPr>
              <w:t>支</w:t>
            </w:r>
            <w:r>
              <w:rPr>
                <w:rFonts w:ascii="宋体" w:hAnsi="宋体" w:eastAsia="宋体" w:cs="宋体"/>
                <w:spacing w:val="-4"/>
                <w:sz w:val="22"/>
                <w:szCs w:val="22"/>
              </w:rPr>
              <w:t>出</w:t>
            </w:r>
          </w:p>
          <w:p>
            <w:pPr>
              <w:spacing w:before="21" w:line="222" w:lineRule="auto"/>
              <w:ind w:left="186"/>
              <w:rPr>
                <w:rFonts w:ascii="宋体" w:hAnsi="宋体" w:eastAsia="宋体" w:cs="宋体"/>
                <w:sz w:val="22"/>
                <w:szCs w:val="22"/>
              </w:rPr>
            </w:pPr>
            <w:r>
              <w:rPr>
                <w:rFonts w:ascii="宋体" w:hAnsi="宋体" w:eastAsia="宋体" w:cs="宋体"/>
                <w:spacing w:val="-7"/>
                <w:sz w:val="22"/>
                <w:szCs w:val="22"/>
              </w:rPr>
              <w:t>结</w:t>
            </w:r>
            <w:r>
              <w:rPr>
                <w:rFonts w:ascii="宋体" w:hAnsi="宋体" w:eastAsia="宋体" w:cs="宋体"/>
                <w:spacing w:val="-6"/>
                <w:sz w:val="22"/>
                <w:szCs w:val="22"/>
              </w:rPr>
              <w:t>转</w:t>
            </w:r>
          </w:p>
        </w:tc>
        <w:tc>
          <w:tcPr>
            <w:tcW w:w="1297" w:type="dxa"/>
            <w:shd w:val="clear" w:color="auto" w:fill="C0C0C0"/>
            <w:vAlign w:val="top"/>
          </w:tcPr>
          <w:p>
            <w:pPr>
              <w:spacing w:before="214" w:line="255" w:lineRule="auto"/>
              <w:ind w:left="546" w:right="103" w:hanging="422"/>
              <w:rPr>
                <w:rFonts w:ascii="宋体" w:hAnsi="宋体" w:eastAsia="宋体" w:cs="宋体"/>
                <w:sz w:val="22"/>
                <w:szCs w:val="22"/>
              </w:rPr>
            </w:pPr>
            <w:r>
              <w:rPr>
                <w:rFonts w:ascii="宋体" w:hAnsi="宋体" w:eastAsia="宋体" w:cs="宋体"/>
                <w:spacing w:val="-9"/>
                <w:sz w:val="22"/>
                <w:szCs w:val="22"/>
              </w:rPr>
              <w:t>项</w:t>
            </w:r>
            <w:r>
              <w:rPr>
                <w:rFonts w:ascii="宋体" w:hAnsi="宋体" w:eastAsia="宋体" w:cs="宋体"/>
                <w:spacing w:val="-7"/>
                <w:sz w:val="22"/>
                <w:szCs w:val="22"/>
              </w:rPr>
              <w:t>目支出结</w:t>
            </w:r>
            <w:r>
              <w:rPr>
                <w:rFonts w:ascii="宋体" w:hAnsi="宋体" w:eastAsia="宋体" w:cs="宋体"/>
                <w:sz w:val="22"/>
                <w:szCs w:val="22"/>
              </w:rPr>
              <w:t xml:space="preserve"> 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30" w:type="dxa"/>
            <w:vMerge w:val="restart"/>
            <w:tcBorders>
              <w:bottom w:val="nil"/>
            </w:tcBorders>
            <w:shd w:val="clear" w:color="auto" w:fill="C0C0C0"/>
            <w:vAlign w:val="top"/>
          </w:tcPr>
          <w:p>
            <w:pPr>
              <w:spacing w:before="204" w:line="221" w:lineRule="auto"/>
              <w:ind w:left="714"/>
              <w:rPr>
                <w:rFonts w:ascii="宋体" w:hAnsi="宋体" w:eastAsia="宋体" w:cs="宋体"/>
                <w:sz w:val="22"/>
                <w:szCs w:val="22"/>
              </w:rPr>
            </w:pPr>
            <w:r>
              <w:rPr>
                <w:rFonts w:ascii="宋体" w:hAnsi="宋体" w:eastAsia="宋体" w:cs="宋体"/>
                <w:sz w:val="22"/>
                <w:szCs w:val="22"/>
              </w:rPr>
              <w:t>类</w:t>
            </w:r>
          </w:p>
        </w:tc>
        <w:tc>
          <w:tcPr>
            <w:tcW w:w="430" w:type="dxa"/>
            <w:vMerge w:val="restart"/>
            <w:tcBorders>
              <w:bottom w:val="nil"/>
            </w:tcBorders>
            <w:shd w:val="clear" w:color="auto" w:fill="C0C0C0"/>
            <w:vAlign w:val="top"/>
          </w:tcPr>
          <w:p>
            <w:pPr>
              <w:spacing w:before="204" w:line="222" w:lineRule="auto"/>
              <w:ind w:left="112"/>
              <w:rPr>
                <w:rFonts w:ascii="宋体" w:hAnsi="宋体" w:eastAsia="宋体" w:cs="宋体"/>
                <w:sz w:val="22"/>
                <w:szCs w:val="22"/>
              </w:rPr>
            </w:pPr>
            <w:r>
              <w:rPr>
                <w:rFonts w:ascii="宋体" w:hAnsi="宋体" w:eastAsia="宋体" w:cs="宋体"/>
                <w:sz w:val="22"/>
                <w:szCs w:val="22"/>
              </w:rPr>
              <w:t>款</w:t>
            </w:r>
          </w:p>
        </w:tc>
        <w:tc>
          <w:tcPr>
            <w:tcW w:w="430" w:type="dxa"/>
            <w:vMerge w:val="restart"/>
            <w:tcBorders>
              <w:bottom w:val="nil"/>
            </w:tcBorders>
            <w:shd w:val="clear" w:color="auto" w:fill="C0C0C0"/>
            <w:vAlign w:val="top"/>
          </w:tcPr>
          <w:p>
            <w:pPr>
              <w:spacing w:before="203" w:line="222" w:lineRule="auto"/>
              <w:ind w:left="115"/>
              <w:rPr>
                <w:rFonts w:ascii="宋体" w:hAnsi="宋体" w:eastAsia="宋体" w:cs="宋体"/>
                <w:sz w:val="22"/>
                <w:szCs w:val="22"/>
              </w:rPr>
            </w:pPr>
            <w:r>
              <w:rPr>
                <w:rFonts w:ascii="宋体" w:hAnsi="宋体" w:eastAsia="宋体" w:cs="宋体"/>
                <w:sz w:val="22"/>
                <w:szCs w:val="22"/>
              </w:rPr>
              <w:t>项</w:t>
            </w:r>
          </w:p>
        </w:tc>
        <w:tc>
          <w:tcPr>
            <w:tcW w:w="1378" w:type="dxa"/>
            <w:shd w:val="clear" w:color="auto" w:fill="C0C0C0"/>
            <w:vAlign w:val="top"/>
          </w:tcPr>
          <w:p>
            <w:pPr>
              <w:spacing w:before="45" w:line="221" w:lineRule="auto"/>
              <w:ind w:left="478"/>
              <w:rPr>
                <w:rFonts w:ascii="宋体" w:hAnsi="宋体" w:eastAsia="宋体" w:cs="宋体"/>
                <w:sz w:val="22"/>
                <w:szCs w:val="22"/>
              </w:rPr>
            </w:pPr>
            <w:r>
              <w:rPr>
                <w:rFonts w:ascii="宋体" w:hAnsi="宋体" w:eastAsia="宋体" w:cs="宋体"/>
                <w:spacing w:val="-4"/>
                <w:sz w:val="22"/>
                <w:szCs w:val="22"/>
              </w:rPr>
              <w:t>栏次</w:t>
            </w:r>
          </w:p>
        </w:tc>
        <w:tc>
          <w:tcPr>
            <w:tcW w:w="775" w:type="dxa"/>
            <w:shd w:val="clear" w:color="auto" w:fill="C0C0C0"/>
            <w:vAlign w:val="top"/>
          </w:tcPr>
          <w:p>
            <w:pPr>
              <w:spacing w:before="80" w:line="187" w:lineRule="auto"/>
              <w:ind w:left="355"/>
              <w:rPr>
                <w:rFonts w:ascii="宋体" w:hAnsi="宋体" w:eastAsia="宋体" w:cs="宋体"/>
                <w:sz w:val="22"/>
                <w:szCs w:val="22"/>
              </w:rPr>
            </w:pPr>
            <w:r>
              <w:rPr>
                <w:rFonts w:ascii="宋体" w:hAnsi="宋体" w:eastAsia="宋体" w:cs="宋体"/>
                <w:sz w:val="22"/>
                <w:szCs w:val="22"/>
              </w:rPr>
              <w:t>1</w:t>
            </w:r>
          </w:p>
        </w:tc>
        <w:tc>
          <w:tcPr>
            <w:tcW w:w="775" w:type="dxa"/>
            <w:shd w:val="clear" w:color="auto" w:fill="C0C0C0"/>
            <w:vAlign w:val="top"/>
          </w:tcPr>
          <w:p>
            <w:pPr>
              <w:spacing w:before="80" w:line="187" w:lineRule="auto"/>
              <w:ind w:left="341"/>
              <w:rPr>
                <w:rFonts w:ascii="宋体" w:hAnsi="宋体" w:eastAsia="宋体" w:cs="宋体"/>
                <w:sz w:val="22"/>
                <w:szCs w:val="22"/>
              </w:rPr>
            </w:pPr>
            <w:r>
              <w:rPr>
                <w:rFonts w:ascii="宋体" w:hAnsi="宋体" w:eastAsia="宋体" w:cs="宋体"/>
                <w:sz w:val="22"/>
                <w:szCs w:val="22"/>
              </w:rPr>
              <w:t>2</w:t>
            </w:r>
          </w:p>
        </w:tc>
        <w:tc>
          <w:tcPr>
            <w:tcW w:w="775" w:type="dxa"/>
            <w:shd w:val="clear" w:color="auto" w:fill="C0C0C0"/>
            <w:vAlign w:val="top"/>
          </w:tcPr>
          <w:p>
            <w:pPr>
              <w:spacing w:before="80" w:line="185" w:lineRule="auto"/>
              <w:ind w:left="343"/>
              <w:rPr>
                <w:rFonts w:ascii="宋体" w:hAnsi="宋体" w:eastAsia="宋体" w:cs="宋体"/>
                <w:sz w:val="22"/>
                <w:szCs w:val="22"/>
              </w:rPr>
            </w:pPr>
            <w:r>
              <w:rPr>
                <w:rFonts w:ascii="宋体" w:hAnsi="宋体" w:eastAsia="宋体" w:cs="宋体"/>
                <w:sz w:val="22"/>
                <w:szCs w:val="22"/>
              </w:rPr>
              <w:t>3</w:t>
            </w:r>
          </w:p>
        </w:tc>
        <w:tc>
          <w:tcPr>
            <w:tcW w:w="775" w:type="dxa"/>
            <w:shd w:val="clear" w:color="auto" w:fill="C0C0C0"/>
            <w:vAlign w:val="top"/>
          </w:tcPr>
          <w:p>
            <w:pPr>
              <w:spacing w:before="80" w:line="187" w:lineRule="auto"/>
              <w:ind w:left="338"/>
              <w:rPr>
                <w:rFonts w:ascii="宋体" w:hAnsi="宋体" w:eastAsia="宋体" w:cs="宋体"/>
                <w:sz w:val="22"/>
                <w:szCs w:val="22"/>
              </w:rPr>
            </w:pPr>
            <w:r>
              <w:rPr>
                <w:rFonts w:ascii="宋体" w:hAnsi="宋体" w:eastAsia="宋体" w:cs="宋体"/>
                <w:sz w:val="22"/>
                <w:szCs w:val="22"/>
              </w:rPr>
              <w:t>4</w:t>
            </w:r>
          </w:p>
        </w:tc>
        <w:tc>
          <w:tcPr>
            <w:tcW w:w="804" w:type="dxa"/>
            <w:shd w:val="clear" w:color="auto" w:fill="C0C0C0"/>
            <w:vAlign w:val="top"/>
          </w:tcPr>
          <w:p>
            <w:pPr>
              <w:spacing w:before="82" w:line="184" w:lineRule="auto"/>
              <w:ind w:left="358"/>
              <w:rPr>
                <w:rFonts w:ascii="宋体" w:hAnsi="宋体" w:eastAsia="宋体" w:cs="宋体"/>
                <w:sz w:val="22"/>
                <w:szCs w:val="22"/>
              </w:rPr>
            </w:pPr>
            <w:r>
              <w:rPr>
                <w:rFonts w:ascii="宋体" w:hAnsi="宋体" w:eastAsia="宋体" w:cs="宋体"/>
                <w:sz w:val="22"/>
                <w:szCs w:val="22"/>
              </w:rPr>
              <w:t>5</w:t>
            </w:r>
          </w:p>
        </w:tc>
        <w:tc>
          <w:tcPr>
            <w:tcW w:w="806" w:type="dxa"/>
            <w:shd w:val="clear" w:color="auto" w:fill="C0C0C0"/>
            <w:vAlign w:val="top"/>
          </w:tcPr>
          <w:p>
            <w:pPr>
              <w:spacing w:before="80" w:line="185" w:lineRule="auto"/>
              <w:ind w:left="358"/>
              <w:rPr>
                <w:rFonts w:ascii="宋体" w:hAnsi="宋体" w:eastAsia="宋体" w:cs="宋体"/>
                <w:sz w:val="22"/>
                <w:szCs w:val="22"/>
              </w:rPr>
            </w:pPr>
            <w:r>
              <w:rPr>
                <w:rFonts w:ascii="宋体" w:hAnsi="宋体" w:eastAsia="宋体" w:cs="宋体"/>
                <w:sz w:val="22"/>
                <w:szCs w:val="22"/>
              </w:rPr>
              <w:t>6</w:t>
            </w:r>
          </w:p>
        </w:tc>
        <w:tc>
          <w:tcPr>
            <w:tcW w:w="775" w:type="dxa"/>
            <w:shd w:val="clear" w:color="auto" w:fill="C0C0C0"/>
            <w:vAlign w:val="top"/>
          </w:tcPr>
          <w:p>
            <w:pPr>
              <w:spacing w:before="82" w:line="184" w:lineRule="auto"/>
              <w:ind w:left="347"/>
              <w:rPr>
                <w:rFonts w:ascii="宋体" w:hAnsi="宋体" w:eastAsia="宋体" w:cs="宋体"/>
                <w:sz w:val="22"/>
                <w:szCs w:val="22"/>
              </w:rPr>
            </w:pPr>
            <w:r>
              <w:rPr>
                <w:rFonts w:ascii="宋体" w:hAnsi="宋体" w:eastAsia="宋体" w:cs="宋体"/>
                <w:sz w:val="22"/>
                <w:szCs w:val="22"/>
              </w:rPr>
              <w:t>7</w:t>
            </w:r>
          </w:p>
        </w:tc>
        <w:tc>
          <w:tcPr>
            <w:tcW w:w="775" w:type="dxa"/>
            <w:shd w:val="clear" w:color="auto" w:fill="C0C0C0"/>
            <w:vAlign w:val="top"/>
          </w:tcPr>
          <w:p>
            <w:pPr>
              <w:spacing w:before="80" w:line="185" w:lineRule="auto"/>
              <w:ind w:left="341"/>
              <w:rPr>
                <w:rFonts w:ascii="宋体" w:hAnsi="宋体" w:eastAsia="宋体" w:cs="宋体"/>
                <w:sz w:val="22"/>
                <w:szCs w:val="22"/>
              </w:rPr>
            </w:pPr>
            <w:r>
              <w:rPr>
                <w:rFonts w:ascii="宋体" w:hAnsi="宋体" w:eastAsia="宋体" w:cs="宋体"/>
                <w:sz w:val="22"/>
                <w:szCs w:val="22"/>
              </w:rPr>
              <w:t>8</w:t>
            </w:r>
          </w:p>
        </w:tc>
        <w:tc>
          <w:tcPr>
            <w:tcW w:w="774" w:type="dxa"/>
            <w:shd w:val="clear" w:color="auto" w:fill="C0C0C0"/>
            <w:vAlign w:val="top"/>
          </w:tcPr>
          <w:p>
            <w:pPr>
              <w:spacing w:before="80" w:line="185" w:lineRule="auto"/>
              <w:ind w:left="341"/>
              <w:rPr>
                <w:rFonts w:ascii="宋体" w:hAnsi="宋体" w:eastAsia="宋体" w:cs="宋体"/>
                <w:sz w:val="22"/>
                <w:szCs w:val="22"/>
              </w:rPr>
            </w:pPr>
            <w:r>
              <w:rPr>
                <w:rFonts w:ascii="宋体" w:hAnsi="宋体" w:eastAsia="宋体" w:cs="宋体"/>
                <w:sz w:val="22"/>
                <w:szCs w:val="22"/>
              </w:rPr>
              <w:t>9</w:t>
            </w:r>
          </w:p>
        </w:tc>
        <w:tc>
          <w:tcPr>
            <w:tcW w:w="775" w:type="dxa"/>
            <w:shd w:val="clear" w:color="auto" w:fill="C0C0C0"/>
            <w:vAlign w:val="top"/>
          </w:tcPr>
          <w:p>
            <w:pPr>
              <w:spacing w:before="79" w:line="186" w:lineRule="auto"/>
              <w:ind w:left="305"/>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0</w:t>
            </w:r>
          </w:p>
        </w:tc>
        <w:tc>
          <w:tcPr>
            <w:tcW w:w="775" w:type="dxa"/>
            <w:shd w:val="clear" w:color="auto" w:fill="C0C0C0"/>
            <w:vAlign w:val="top"/>
          </w:tcPr>
          <w:p>
            <w:pPr>
              <w:spacing w:before="80" w:line="187" w:lineRule="auto"/>
              <w:ind w:left="305"/>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1</w:t>
            </w:r>
          </w:p>
        </w:tc>
        <w:tc>
          <w:tcPr>
            <w:tcW w:w="775" w:type="dxa"/>
            <w:shd w:val="clear" w:color="auto" w:fill="C0C0C0"/>
            <w:vAlign w:val="top"/>
          </w:tcPr>
          <w:p>
            <w:pPr>
              <w:spacing w:before="80" w:line="187" w:lineRule="auto"/>
              <w:ind w:left="305"/>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2</w:t>
            </w:r>
          </w:p>
        </w:tc>
        <w:tc>
          <w:tcPr>
            <w:tcW w:w="1297" w:type="dxa"/>
            <w:shd w:val="clear" w:color="auto" w:fill="C0C0C0"/>
            <w:vAlign w:val="top"/>
          </w:tcPr>
          <w:p>
            <w:pPr>
              <w:spacing w:before="79" w:line="186" w:lineRule="auto"/>
              <w:ind w:left="562"/>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2"/>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630" w:type="dxa"/>
            <w:vMerge w:val="continue"/>
            <w:tcBorders>
              <w:top w:val="nil"/>
            </w:tcBorders>
            <w:vAlign w:val="top"/>
          </w:tcPr>
          <w:p>
            <w:pPr>
              <w:rPr>
                <w:rFonts w:ascii="Arial"/>
                <w:sz w:val="21"/>
              </w:rPr>
            </w:pPr>
          </w:p>
        </w:tc>
        <w:tc>
          <w:tcPr>
            <w:tcW w:w="430" w:type="dxa"/>
            <w:vMerge w:val="continue"/>
            <w:tcBorders>
              <w:top w:val="nil"/>
            </w:tcBorders>
            <w:vAlign w:val="top"/>
          </w:tcPr>
          <w:p>
            <w:pPr>
              <w:rPr>
                <w:rFonts w:ascii="Arial"/>
                <w:sz w:val="21"/>
              </w:rPr>
            </w:pPr>
          </w:p>
        </w:tc>
        <w:tc>
          <w:tcPr>
            <w:tcW w:w="430" w:type="dxa"/>
            <w:vMerge w:val="continue"/>
            <w:tcBorders>
              <w:top w:val="nil"/>
            </w:tcBorders>
            <w:vAlign w:val="top"/>
          </w:tcPr>
          <w:p>
            <w:pPr>
              <w:rPr>
                <w:rFonts w:ascii="Arial"/>
                <w:sz w:val="21"/>
              </w:rPr>
            </w:pPr>
          </w:p>
        </w:tc>
        <w:tc>
          <w:tcPr>
            <w:tcW w:w="1378" w:type="dxa"/>
            <w:shd w:val="clear" w:color="auto" w:fill="C0C0C0"/>
            <w:vAlign w:val="top"/>
          </w:tcPr>
          <w:p>
            <w:pPr>
              <w:spacing w:before="47" w:line="222" w:lineRule="auto"/>
              <w:ind w:left="479"/>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90" w:type="dxa"/>
            <w:gridSpan w:val="3"/>
            <w:vAlign w:val="top"/>
          </w:tcPr>
          <w:p>
            <w:pPr>
              <w:rPr>
                <w:rFonts w:ascii="Arial"/>
                <w:sz w:val="21"/>
              </w:rPr>
            </w:pPr>
          </w:p>
        </w:tc>
        <w:tc>
          <w:tcPr>
            <w:tcW w:w="1378"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804" w:type="dxa"/>
            <w:vAlign w:val="top"/>
          </w:tcPr>
          <w:p>
            <w:pPr>
              <w:rPr>
                <w:rFonts w:ascii="Arial"/>
                <w:sz w:val="21"/>
              </w:rPr>
            </w:pPr>
          </w:p>
        </w:tc>
        <w:tc>
          <w:tcPr>
            <w:tcW w:w="806"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4"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775" w:type="dxa"/>
            <w:vAlign w:val="top"/>
          </w:tcPr>
          <w:p>
            <w:pPr>
              <w:rPr>
                <w:rFonts w:ascii="Arial"/>
                <w:sz w:val="21"/>
              </w:rPr>
            </w:pPr>
          </w:p>
        </w:tc>
        <w:tc>
          <w:tcPr>
            <w:tcW w:w="1297" w:type="dxa"/>
            <w:vAlign w:val="top"/>
          </w:tcPr>
          <w:p>
            <w:pPr>
              <w:rPr>
                <w:rFonts w:ascii="Arial"/>
                <w:sz w:val="21"/>
              </w:rPr>
            </w:pPr>
          </w:p>
        </w:tc>
      </w:tr>
    </w:tbl>
    <w:p>
      <w:pPr>
        <w:spacing w:before="36" w:line="225" w:lineRule="auto"/>
        <w:ind w:left="122"/>
        <w:rPr>
          <w:rFonts w:ascii="宋体" w:hAnsi="宋体" w:eastAsia="宋体" w:cs="宋体"/>
          <w:sz w:val="22"/>
          <w:szCs w:val="22"/>
        </w:rPr>
      </w:pPr>
      <w:r>
        <w:rPr>
          <w:rFonts w:ascii="宋体" w:hAnsi="宋体" w:eastAsia="宋体" w:cs="宋体"/>
          <w:spacing w:val="-12"/>
          <w:sz w:val="22"/>
          <w:szCs w:val="22"/>
        </w:rPr>
        <w:t>注</w:t>
      </w:r>
      <w:r>
        <w:rPr>
          <w:rFonts w:ascii="宋体" w:hAnsi="宋体" w:eastAsia="宋体" w:cs="宋体"/>
          <w:spacing w:val="-6"/>
          <w:sz w:val="22"/>
          <w:szCs w:val="22"/>
        </w:rPr>
        <w:t>：本表反映部门本年度政府性基金预算财政拨款收入、支出及结转和结余情况；本表金额单位转换成万元时，因四舍五入可能存在尾数误差。</w:t>
      </w:r>
    </w:p>
    <w:p>
      <w:pPr>
        <w:spacing w:before="31" w:line="221" w:lineRule="auto"/>
        <w:ind w:left="124"/>
        <w:rPr>
          <w:rFonts w:ascii="宋体" w:hAnsi="宋体" w:eastAsia="宋体" w:cs="宋体"/>
          <w:sz w:val="22"/>
          <w:szCs w:val="22"/>
        </w:rPr>
      </w:pPr>
      <w:r>
        <w:rPr>
          <w:rFonts w:ascii="宋体" w:hAnsi="宋体" w:eastAsia="宋体" w:cs="宋体"/>
          <w:spacing w:val="-12"/>
          <w:sz w:val="22"/>
          <w:szCs w:val="22"/>
        </w:rPr>
        <w:t>说</w:t>
      </w:r>
      <w:r>
        <w:rPr>
          <w:rFonts w:ascii="宋体" w:hAnsi="宋体" w:eastAsia="宋体" w:cs="宋体"/>
          <w:spacing w:val="-8"/>
          <w:sz w:val="22"/>
          <w:szCs w:val="22"/>
        </w:rPr>
        <w:t>明</w:t>
      </w:r>
      <w:r>
        <w:rPr>
          <w:rFonts w:ascii="宋体" w:hAnsi="宋体" w:eastAsia="宋体" w:cs="宋体"/>
          <w:spacing w:val="-6"/>
          <w:sz w:val="22"/>
          <w:szCs w:val="22"/>
        </w:rPr>
        <w:t>：淮南市潘集区人民政府办公室没有政府性基金收入，也没有使用政府性基金安排的支出，故本表无数据。</w:t>
      </w:r>
    </w:p>
    <w:p>
      <w:pPr>
        <w:spacing w:before="97" w:line="206" w:lineRule="exact"/>
        <w:ind w:left="12657"/>
        <w:rPr>
          <w:rFonts w:ascii="仿宋" w:hAnsi="仿宋" w:eastAsia="仿宋" w:cs="仿宋"/>
          <w:sz w:val="28"/>
          <w:szCs w:val="28"/>
        </w:rPr>
      </w:pPr>
      <w:r>
        <w:rPr>
          <w:rFonts w:ascii="仿宋" w:hAnsi="仿宋" w:eastAsia="仿宋" w:cs="仿宋"/>
          <w:spacing w:val="-2"/>
          <w:position w:val="-4"/>
          <w:sz w:val="28"/>
          <w:szCs w:val="28"/>
        </w:rPr>
        <w:t>-14-</w:t>
      </w:r>
    </w:p>
    <w:p>
      <w:pPr>
        <w:sectPr>
          <w:type w:val="continuous"/>
          <w:pgSz w:w="16839" w:h="11906"/>
          <w:pgMar w:top="1012" w:right="833" w:bottom="400" w:left="1475" w:header="0" w:footer="0" w:gutter="0"/>
          <w:cols w:equalWidth="0" w:num="1">
            <w:col w:w="14530"/>
          </w:cols>
        </w:sectPr>
      </w:pPr>
    </w:p>
    <w:p/>
    <w:p/>
    <w:p/>
    <w:p/>
    <w:p>
      <w:pPr>
        <w:spacing w:line="179" w:lineRule="exact"/>
      </w:pPr>
    </w:p>
    <w:p>
      <w:pPr>
        <w:sectPr>
          <w:footerReference r:id="rId19" w:type="default"/>
          <w:pgSz w:w="16839" w:h="11906"/>
          <w:pgMar w:top="1012" w:right="2042" w:bottom="1873" w:left="1475" w:header="0" w:footer="1492" w:gutter="0"/>
          <w:cols w:equalWidth="0" w:num="1">
            <w:col w:w="13321"/>
          </w:cols>
        </w:sectPr>
      </w:pPr>
    </w:p>
    <w:p>
      <w:pPr>
        <w:spacing w:before="59" w:line="226" w:lineRule="auto"/>
        <w:ind w:left="4203"/>
        <w:rPr>
          <w:rFonts w:ascii="宋体" w:hAnsi="宋体" w:eastAsia="宋体" w:cs="宋体"/>
          <w:sz w:val="29"/>
          <w:szCs w:val="29"/>
        </w:rPr>
      </w:pPr>
      <w:r>
        <w:rPr>
          <w:rFonts w:ascii="宋体" w:hAnsi="宋体" w:eastAsia="宋体" w:cs="宋体"/>
          <w:spacing w:val="2"/>
          <w:sz w:val="29"/>
          <w:szCs w:val="29"/>
        </w:rPr>
        <w:t>国有资本经营预算财政拨款支</w:t>
      </w:r>
      <w:r>
        <w:rPr>
          <w:rFonts w:ascii="宋体" w:hAnsi="宋体" w:eastAsia="宋体" w:cs="宋体"/>
          <w:spacing w:val="1"/>
          <w:sz w:val="29"/>
          <w:szCs w:val="29"/>
        </w:rPr>
        <w:t>出决算表</w:t>
      </w:r>
    </w:p>
    <w:p>
      <w:pPr>
        <w:spacing w:before="286" w:line="200" w:lineRule="auto"/>
        <w:ind w:left="123"/>
        <w:rPr>
          <w:rFonts w:ascii="宋体" w:hAnsi="宋体" w:eastAsia="宋体" w:cs="宋体"/>
          <w:sz w:val="19"/>
          <w:szCs w:val="19"/>
        </w:rPr>
      </w:pPr>
      <w:r>
        <w:rPr>
          <w:rFonts w:ascii="宋体" w:hAnsi="宋体" w:eastAsia="宋体" w:cs="宋体"/>
          <w:spacing w:val="6"/>
          <w:sz w:val="19"/>
          <w:szCs w:val="19"/>
        </w:rPr>
        <w:t>部门</w:t>
      </w:r>
      <w:r>
        <w:rPr>
          <w:rFonts w:ascii="宋体" w:hAnsi="宋体" w:eastAsia="宋体" w:cs="宋体"/>
          <w:spacing w:val="4"/>
          <w:sz w:val="19"/>
          <w:szCs w:val="19"/>
        </w:rPr>
        <w:t>：</w:t>
      </w:r>
      <w:r>
        <w:rPr>
          <w:rFonts w:ascii="宋体" w:hAnsi="宋体" w:eastAsia="宋体" w:cs="宋体"/>
          <w:spacing w:val="3"/>
          <w:sz w:val="19"/>
          <w:szCs w:val="19"/>
        </w:rPr>
        <w:t>淮南市潘集区人民政府办公室</w:t>
      </w:r>
    </w:p>
    <w:p>
      <w:pPr>
        <w:spacing w:line="14" w:lineRule="auto"/>
        <w:rPr>
          <w:rFonts w:ascii="Arial"/>
          <w:sz w:val="2"/>
        </w:rPr>
      </w:pPr>
      <w:r>
        <w:rPr>
          <w:rFonts w:ascii="Arial" w:hAnsi="Arial" w:eastAsia="Arial" w:cs="Arial"/>
          <w:sz w:val="2"/>
          <w:szCs w:val="2"/>
        </w:rPr>
        <w:br w:type="column"/>
      </w:r>
    </w:p>
    <w:p>
      <w:pPr>
        <w:spacing w:line="426" w:lineRule="auto"/>
        <w:rPr>
          <w:rFonts w:ascii="Arial"/>
          <w:sz w:val="21"/>
        </w:rPr>
      </w:pPr>
    </w:p>
    <w:p>
      <w:pPr>
        <w:spacing w:before="52" w:line="245" w:lineRule="auto"/>
        <w:ind w:right="105" w:firstLine="387"/>
        <w:rPr>
          <w:rFonts w:ascii="宋体" w:hAnsi="宋体" w:eastAsia="宋体" w:cs="宋体"/>
          <w:sz w:val="16"/>
          <w:szCs w:val="16"/>
        </w:rPr>
      </w:pPr>
      <w:r>
        <w:rPr>
          <w:rFonts w:ascii="宋体" w:hAnsi="宋体" w:eastAsia="宋体" w:cs="宋体"/>
          <w:spacing w:val="-21"/>
          <w:sz w:val="16"/>
          <w:szCs w:val="16"/>
        </w:rPr>
        <w:t>公</w:t>
      </w:r>
      <w:r>
        <w:rPr>
          <w:rFonts w:ascii="宋体" w:hAnsi="宋体" w:eastAsia="宋体" w:cs="宋体"/>
          <w:spacing w:val="-15"/>
          <w:sz w:val="16"/>
          <w:szCs w:val="16"/>
        </w:rPr>
        <w:t>开 08 表</w:t>
      </w:r>
      <w:r>
        <w:rPr>
          <w:rFonts w:ascii="宋体" w:hAnsi="宋体" w:eastAsia="宋体" w:cs="宋体"/>
          <w:sz w:val="16"/>
          <w:szCs w:val="16"/>
        </w:rPr>
        <w:t xml:space="preserve"> </w:t>
      </w:r>
      <w:r>
        <w:rPr>
          <w:rFonts w:ascii="宋体" w:hAnsi="宋体" w:eastAsia="宋体" w:cs="宋体"/>
          <w:spacing w:val="-7"/>
          <w:sz w:val="16"/>
          <w:szCs w:val="16"/>
        </w:rPr>
        <w:t>金</w:t>
      </w:r>
      <w:r>
        <w:rPr>
          <w:rFonts w:ascii="宋体" w:hAnsi="宋体" w:eastAsia="宋体" w:cs="宋体"/>
          <w:spacing w:val="-6"/>
          <w:sz w:val="16"/>
          <w:szCs w:val="16"/>
        </w:rPr>
        <w:t>额单位：万元</w:t>
      </w:r>
    </w:p>
    <w:p>
      <w:pPr>
        <w:sectPr>
          <w:type w:val="continuous"/>
          <w:pgSz w:w="16839" w:h="11906"/>
          <w:pgMar w:top="1012" w:right="2042" w:bottom="1873" w:left="1475" w:header="0" w:footer="1492" w:gutter="0"/>
          <w:cols w:equalWidth="0" w:num="2">
            <w:col w:w="12038" w:space="100"/>
            <w:col w:w="1183"/>
          </w:cols>
        </w:sectPr>
      </w:pPr>
    </w:p>
    <w:p>
      <w:pPr>
        <w:spacing w:line="24" w:lineRule="exact"/>
      </w:pPr>
    </w:p>
    <w:tbl>
      <w:tblPr>
        <w:tblStyle w:val="4"/>
        <w:tblW w:w="13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286"/>
        <w:gridCol w:w="1288"/>
        <w:gridCol w:w="3210"/>
        <w:gridCol w:w="1333"/>
        <w:gridCol w:w="2219"/>
        <w:gridCol w:w="2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863" w:type="dxa"/>
            <w:gridSpan w:val="3"/>
            <w:vMerge w:val="restart"/>
            <w:tcBorders>
              <w:bottom w:val="nil"/>
            </w:tcBorders>
            <w:shd w:val="clear" w:color="auto" w:fill="C0C0C0"/>
            <w:vAlign w:val="top"/>
          </w:tcPr>
          <w:p>
            <w:pPr>
              <w:spacing w:line="406" w:lineRule="auto"/>
              <w:rPr>
                <w:rFonts w:ascii="Arial"/>
                <w:sz w:val="21"/>
              </w:rPr>
            </w:pPr>
          </w:p>
          <w:p>
            <w:pPr>
              <w:spacing w:before="72" w:line="220" w:lineRule="auto"/>
              <w:ind w:left="1085"/>
              <w:rPr>
                <w:rFonts w:ascii="宋体" w:hAnsi="宋体" w:eastAsia="宋体" w:cs="宋体"/>
                <w:sz w:val="22"/>
                <w:szCs w:val="22"/>
              </w:rPr>
            </w:pPr>
            <w:r>
              <w:rPr>
                <w:rFonts w:ascii="宋体" w:hAnsi="宋体" w:eastAsia="宋体" w:cs="宋体"/>
                <w:spacing w:val="-6"/>
                <w:sz w:val="22"/>
                <w:szCs w:val="22"/>
              </w:rPr>
              <w:t>功能分类科目编码</w:t>
            </w:r>
          </w:p>
        </w:tc>
        <w:tc>
          <w:tcPr>
            <w:tcW w:w="3210" w:type="dxa"/>
            <w:vMerge w:val="restart"/>
            <w:tcBorders>
              <w:bottom w:val="nil"/>
            </w:tcBorders>
            <w:shd w:val="clear" w:color="auto" w:fill="C0C0C0"/>
            <w:vAlign w:val="top"/>
          </w:tcPr>
          <w:p>
            <w:pPr>
              <w:spacing w:line="406" w:lineRule="auto"/>
              <w:rPr>
                <w:rFonts w:ascii="Arial"/>
                <w:sz w:val="21"/>
              </w:rPr>
            </w:pPr>
          </w:p>
          <w:p>
            <w:pPr>
              <w:spacing w:before="72" w:line="220" w:lineRule="auto"/>
              <w:ind w:left="1183"/>
              <w:rPr>
                <w:rFonts w:ascii="宋体" w:hAnsi="宋体" w:eastAsia="宋体" w:cs="宋体"/>
                <w:sz w:val="22"/>
                <w:szCs w:val="22"/>
              </w:rPr>
            </w:pPr>
            <w:r>
              <w:rPr>
                <w:rFonts w:ascii="宋体" w:hAnsi="宋体" w:eastAsia="宋体" w:cs="宋体"/>
                <w:spacing w:val="-6"/>
                <w:sz w:val="22"/>
                <w:szCs w:val="22"/>
              </w:rPr>
              <w:t>科</w:t>
            </w:r>
            <w:r>
              <w:rPr>
                <w:rFonts w:ascii="宋体" w:hAnsi="宋体" w:eastAsia="宋体" w:cs="宋体"/>
                <w:spacing w:val="-5"/>
                <w:sz w:val="22"/>
                <w:szCs w:val="22"/>
              </w:rPr>
              <w:t>目名称</w:t>
            </w:r>
          </w:p>
        </w:tc>
        <w:tc>
          <w:tcPr>
            <w:tcW w:w="6242" w:type="dxa"/>
            <w:gridSpan w:val="3"/>
            <w:shd w:val="clear" w:color="auto" w:fill="C0C0C0"/>
            <w:vAlign w:val="top"/>
          </w:tcPr>
          <w:p>
            <w:pPr>
              <w:spacing w:before="163" w:line="220" w:lineRule="auto"/>
              <w:ind w:left="2700"/>
              <w:rPr>
                <w:rFonts w:ascii="宋体" w:hAnsi="宋体" w:eastAsia="宋体" w:cs="宋体"/>
                <w:sz w:val="22"/>
                <w:szCs w:val="22"/>
              </w:rPr>
            </w:pPr>
            <w:r>
              <w:rPr>
                <w:rFonts w:ascii="宋体" w:hAnsi="宋体" w:eastAsia="宋体" w:cs="宋体"/>
                <w:spacing w:val="-7"/>
                <w:sz w:val="22"/>
                <w:szCs w:val="22"/>
              </w:rPr>
              <w:t>本</w:t>
            </w:r>
            <w:r>
              <w:rPr>
                <w:rFonts w:ascii="宋体" w:hAnsi="宋体" w:eastAsia="宋体" w:cs="宋体"/>
                <w:spacing w:val="-5"/>
                <w:sz w:val="22"/>
                <w:szCs w:val="22"/>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863" w:type="dxa"/>
            <w:gridSpan w:val="3"/>
            <w:vMerge w:val="continue"/>
            <w:tcBorders>
              <w:top w:val="nil"/>
            </w:tcBorders>
            <w:vAlign w:val="top"/>
          </w:tcPr>
          <w:p>
            <w:pPr>
              <w:rPr>
                <w:rFonts w:ascii="Arial"/>
                <w:sz w:val="21"/>
              </w:rPr>
            </w:pPr>
          </w:p>
        </w:tc>
        <w:tc>
          <w:tcPr>
            <w:tcW w:w="3210" w:type="dxa"/>
            <w:vMerge w:val="continue"/>
            <w:tcBorders>
              <w:top w:val="nil"/>
            </w:tcBorders>
            <w:vAlign w:val="top"/>
          </w:tcPr>
          <w:p>
            <w:pPr>
              <w:rPr>
                <w:rFonts w:ascii="Arial"/>
                <w:sz w:val="21"/>
              </w:rPr>
            </w:pPr>
          </w:p>
        </w:tc>
        <w:tc>
          <w:tcPr>
            <w:tcW w:w="1333" w:type="dxa"/>
            <w:shd w:val="clear" w:color="auto" w:fill="C0C0C0"/>
            <w:vAlign w:val="top"/>
          </w:tcPr>
          <w:p>
            <w:pPr>
              <w:spacing w:before="202" w:line="222" w:lineRule="auto"/>
              <w:ind w:left="461"/>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2219" w:type="dxa"/>
            <w:shd w:val="clear" w:color="auto" w:fill="C0C0C0"/>
            <w:vAlign w:val="top"/>
          </w:tcPr>
          <w:p>
            <w:pPr>
              <w:spacing w:before="202" w:line="220" w:lineRule="auto"/>
              <w:ind w:left="689"/>
              <w:rPr>
                <w:rFonts w:ascii="宋体" w:hAnsi="宋体" w:eastAsia="宋体" w:cs="宋体"/>
                <w:sz w:val="22"/>
                <w:szCs w:val="22"/>
              </w:rPr>
            </w:pPr>
            <w:r>
              <w:rPr>
                <w:rFonts w:ascii="宋体" w:hAnsi="宋体" w:eastAsia="宋体" w:cs="宋体"/>
                <w:spacing w:val="-6"/>
                <w:sz w:val="22"/>
                <w:szCs w:val="22"/>
              </w:rPr>
              <w:t>基</w:t>
            </w:r>
            <w:r>
              <w:rPr>
                <w:rFonts w:ascii="宋体" w:hAnsi="宋体" w:eastAsia="宋体" w:cs="宋体"/>
                <w:spacing w:val="-5"/>
                <w:sz w:val="22"/>
                <w:szCs w:val="22"/>
              </w:rPr>
              <w:t>本支出</w:t>
            </w:r>
          </w:p>
        </w:tc>
        <w:tc>
          <w:tcPr>
            <w:tcW w:w="2690" w:type="dxa"/>
            <w:shd w:val="clear" w:color="auto" w:fill="C0C0C0"/>
            <w:vAlign w:val="top"/>
          </w:tcPr>
          <w:p>
            <w:pPr>
              <w:spacing w:before="201" w:line="222" w:lineRule="auto"/>
              <w:ind w:left="926"/>
              <w:rPr>
                <w:rFonts w:ascii="宋体" w:hAnsi="宋体" w:eastAsia="宋体" w:cs="宋体"/>
                <w:sz w:val="22"/>
                <w:szCs w:val="22"/>
              </w:rPr>
            </w:pPr>
            <w:r>
              <w:rPr>
                <w:rFonts w:ascii="宋体" w:hAnsi="宋体" w:eastAsia="宋体" w:cs="宋体"/>
                <w:spacing w:val="-6"/>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289" w:type="dxa"/>
            <w:vMerge w:val="restart"/>
            <w:tcBorders>
              <w:bottom w:val="nil"/>
            </w:tcBorders>
            <w:shd w:val="clear" w:color="auto" w:fill="C0C0C0"/>
            <w:vAlign w:val="top"/>
          </w:tcPr>
          <w:p>
            <w:pPr>
              <w:spacing w:before="202" w:line="221" w:lineRule="auto"/>
              <w:ind w:left="544"/>
              <w:rPr>
                <w:rFonts w:ascii="宋体" w:hAnsi="宋体" w:eastAsia="宋体" w:cs="宋体"/>
                <w:sz w:val="22"/>
                <w:szCs w:val="22"/>
              </w:rPr>
            </w:pPr>
            <w:r>
              <w:rPr>
                <w:rFonts w:ascii="宋体" w:hAnsi="宋体" w:eastAsia="宋体" w:cs="宋体"/>
                <w:sz w:val="22"/>
                <w:szCs w:val="22"/>
              </w:rPr>
              <w:t>类</w:t>
            </w:r>
          </w:p>
        </w:tc>
        <w:tc>
          <w:tcPr>
            <w:tcW w:w="1286" w:type="dxa"/>
            <w:vMerge w:val="restart"/>
            <w:tcBorders>
              <w:bottom w:val="nil"/>
            </w:tcBorders>
            <w:shd w:val="clear" w:color="auto" w:fill="C0C0C0"/>
            <w:vAlign w:val="top"/>
          </w:tcPr>
          <w:p>
            <w:pPr>
              <w:spacing w:before="203" w:line="222" w:lineRule="auto"/>
              <w:ind w:left="540"/>
              <w:rPr>
                <w:rFonts w:ascii="宋体" w:hAnsi="宋体" w:eastAsia="宋体" w:cs="宋体"/>
                <w:sz w:val="22"/>
                <w:szCs w:val="22"/>
              </w:rPr>
            </w:pPr>
            <w:r>
              <w:rPr>
                <w:rFonts w:ascii="宋体" w:hAnsi="宋体" w:eastAsia="宋体" w:cs="宋体"/>
                <w:sz w:val="22"/>
                <w:szCs w:val="22"/>
              </w:rPr>
              <w:t>款</w:t>
            </w:r>
          </w:p>
        </w:tc>
        <w:tc>
          <w:tcPr>
            <w:tcW w:w="1288" w:type="dxa"/>
            <w:vMerge w:val="restart"/>
            <w:tcBorders>
              <w:bottom w:val="nil"/>
            </w:tcBorders>
            <w:shd w:val="clear" w:color="auto" w:fill="C0C0C0"/>
            <w:vAlign w:val="top"/>
          </w:tcPr>
          <w:p>
            <w:pPr>
              <w:spacing w:before="202" w:line="222" w:lineRule="auto"/>
              <w:ind w:left="545"/>
              <w:rPr>
                <w:rFonts w:ascii="宋体" w:hAnsi="宋体" w:eastAsia="宋体" w:cs="宋体"/>
                <w:sz w:val="22"/>
                <w:szCs w:val="22"/>
              </w:rPr>
            </w:pPr>
            <w:r>
              <w:rPr>
                <w:rFonts w:ascii="宋体" w:hAnsi="宋体" w:eastAsia="宋体" w:cs="宋体"/>
                <w:sz w:val="22"/>
                <w:szCs w:val="22"/>
              </w:rPr>
              <w:t>项</w:t>
            </w:r>
          </w:p>
        </w:tc>
        <w:tc>
          <w:tcPr>
            <w:tcW w:w="3210" w:type="dxa"/>
            <w:shd w:val="clear" w:color="auto" w:fill="C0C0C0"/>
            <w:vAlign w:val="top"/>
          </w:tcPr>
          <w:p>
            <w:pPr>
              <w:spacing w:before="44" w:line="221" w:lineRule="auto"/>
              <w:ind w:left="1397"/>
              <w:rPr>
                <w:rFonts w:ascii="宋体" w:hAnsi="宋体" w:eastAsia="宋体" w:cs="宋体"/>
                <w:sz w:val="22"/>
                <w:szCs w:val="22"/>
              </w:rPr>
            </w:pPr>
            <w:r>
              <w:rPr>
                <w:rFonts w:ascii="宋体" w:hAnsi="宋体" w:eastAsia="宋体" w:cs="宋体"/>
                <w:spacing w:val="-4"/>
                <w:sz w:val="22"/>
                <w:szCs w:val="22"/>
              </w:rPr>
              <w:t>栏次</w:t>
            </w:r>
          </w:p>
        </w:tc>
        <w:tc>
          <w:tcPr>
            <w:tcW w:w="1333" w:type="dxa"/>
            <w:shd w:val="clear" w:color="auto" w:fill="C0C0C0"/>
            <w:vAlign w:val="top"/>
          </w:tcPr>
          <w:p>
            <w:pPr>
              <w:spacing w:before="78" w:line="187" w:lineRule="auto"/>
              <w:ind w:left="634"/>
              <w:rPr>
                <w:rFonts w:ascii="宋体" w:hAnsi="宋体" w:eastAsia="宋体" w:cs="宋体"/>
                <w:sz w:val="22"/>
                <w:szCs w:val="22"/>
              </w:rPr>
            </w:pPr>
            <w:r>
              <w:rPr>
                <w:rFonts w:ascii="宋体" w:hAnsi="宋体" w:eastAsia="宋体" w:cs="宋体"/>
                <w:sz w:val="22"/>
                <w:szCs w:val="22"/>
              </w:rPr>
              <w:t>1</w:t>
            </w:r>
          </w:p>
        </w:tc>
        <w:tc>
          <w:tcPr>
            <w:tcW w:w="2219" w:type="dxa"/>
            <w:shd w:val="clear" w:color="auto" w:fill="C0C0C0"/>
            <w:vAlign w:val="top"/>
          </w:tcPr>
          <w:p>
            <w:pPr>
              <w:spacing w:before="78" w:line="187" w:lineRule="auto"/>
              <w:ind w:left="1066"/>
              <w:rPr>
                <w:rFonts w:ascii="宋体" w:hAnsi="宋体" w:eastAsia="宋体" w:cs="宋体"/>
                <w:sz w:val="22"/>
                <w:szCs w:val="22"/>
              </w:rPr>
            </w:pPr>
            <w:r>
              <w:rPr>
                <w:rFonts w:ascii="宋体" w:hAnsi="宋体" w:eastAsia="宋体" w:cs="宋体"/>
                <w:sz w:val="22"/>
                <w:szCs w:val="22"/>
              </w:rPr>
              <w:t>2</w:t>
            </w:r>
          </w:p>
        </w:tc>
        <w:tc>
          <w:tcPr>
            <w:tcW w:w="2690" w:type="dxa"/>
            <w:shd w:val="clear" w:color="auto" w:fill="C0C0C0"/>
            <w:vAlign w:val="top"/>
          </w:tcPr>
          <w:p>
            <w:pPr>
              <w:spacing w:before="79" w:line="185" w:lineRule="auto"/>
              <w:ind w:left="1302"/>
              <w:rPr>
                <w:rFonts w:ascii="宋体" w:hAnsi="宋体" w:eastAsia="宋体" w:cs="宋体"/>
                <w:sz w:val="22"/>
                <w:szCs w:val="22"/>
              </w:rPr>
            </w:pPr>
            <w:r>
              <w:rPr>
                <w:rFonts w:ascii="宋体" w:hAnsi="宋体" w:eastAsia="宋体" w:cs="宋体"/>
                <w:sz w:val="22"/>
                <w:szCs w:val="2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289" w:type="dxa"/>
            <w:vMerge w:val="continue"/>
            <w:tcBorders>
              <w:top w:val="nil"/>
            </w:tcBorders>
            <w:vAlign w:val="top"/>
          </w:tcPr>
          <w:p>
            <w:pPr>
              <w:rPr>
                <w:rFonts w:ascii="Arial"/>
                <w:sz w:val="21"/>
              </w:rPr>
            </w:pPr>
          </w:p>
        </w:tc>
        <w:tc>
          <w:tcPr>
            <w:tcW w:w="1286" w:type="dxa"/>
            <w:vMerge w:val="continue"/>
            <w:tcBorders>
              <w:top w:val="nil"/>
            </w:tcBorders>
            <w:vAlign w:val="top"/>
          </w:tcPr>
          <w:p>
            <w:pPr>
              <w:rPr>
                <w:rFonts w:ascii="Arial"/>
                <w:sz w:val="21"/>
              </w:rPr>
            </w:pPr>
          </w:p>
        </w:tc>
        <w:tc>
          <w:tcPr>
            <w:tcW w:w="1288" w:type="dxa"/>
            <w:vMerge w:val="continue"/>
            <w:tcBorders>
              <w:top w:val="nil"/>
            </w:tcBorders>
            <w:vAlign w:val="top"/>
          </w:tcPr>
          <w:p>
            <w:pPr>
              <w:rPr>
                <w:rFonts w:ascii="Arial"/>
                <w:sz w:val="21"/>
              </w:rPr>
            </w:pPr>
          </w:p>
        </w:tc>
        <w:tc>
          <w:tcPr>
            <w:tcW w:w="3210" w:type="dxa"/>
            <w:shd w:val="clear" w:color="auto" w:fill="C0C0C0"/>
            <w:vAlign w:val="top"/>
          </w:tcPr>
          <w:p>
            <w:pPr>
              <w:spacing w:before="47" w:line="222" w:lineRule="auto"/>
              <w:ind w:left="1398"/>
              <w:rPr>
                <w:rFonts w:ascii="宋体" w:hAnsi="宋体" w:eastAsia="宋体" w:cs="宋体"/>
                <w:sz w:val="22"/>
                <w:szCs w:val="22"/>
              </w:rPr>
            </w:pPr>
            <w:r>
              <w:rPr>
                <w:rFonts w:ascii="宋体" w:hAnsi="宋体" w:eastAsia="宋体" w:cs="宋体"/>
                <w:spacing w:val="-5"/>
                <w:sz w:val="22"/>
                <w:szCs w:val="22"/>
              </w:rPr>
              <w:t>合</w:t>
            </w:r>
            <w:r>
              <w:rPr>
                <w:rFonts w:ascii="宋体" w:hAnsi="宋体" w:eastAsia="宋体" w:cs="宋体"/>
                <w:spacing w:val="-4"/>
                <w:sz w:val="22"/>
                <w:szCs w:val="22"/>
              </w:rPr>
              <w:t>计</w:t>
            </w: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63" w:type="dxa"/>
            <w:gridSpan w:val="3"/>
            <w:vAlign w:val="top"/>
          </w:tcPr>
          <w:p>
            <w:pPr>
              <w:rPr>
                <w:rFonts w:ascii="Arial"/>
                <w:sz w:val="21"/>
              </w:rPr>
            </w:pPr>
          </w:p>
        </w:tc>
        <w:tc>
          <w:tcPr>
            <w:tcW w:w="3210" w:type="dxa"/>
            <w:vAlign w:val="top"/>
          </w:tcPr>
          <w:p>
            <w:pPr>
              <w:rPr>
                <w:rFonts w:ascii="Arial"/>
                <w:sz w:val="21"/>
              </w:rPr>
            </w:pPr>
          </w:p>
        </w:tc>
        <w:tc>
          <w:tcPr>
            <w:tcW w:w="1333" w:type="dxa"/>
            <w:vAlign w:val="top"/>
          </w:tcPr>
          <w:p>
            <w:pPr>
              <w:rPr>
                <w:rFonts w:ascii="Arial"/>
                <w:sz w:val="21"/>
              </w:rPr>
            </w:pPr>
          </w:p>
        </w:tc>
        <w:tc>
          <w:tcPr>
            <w:tcW w:w="2219" w:type="dxa"/>
            <w:vAlign w:val="top"/>
          </w:tcPr>
          <w:p>
            <w:pPr>
              <w:rPr>
                <w:rFonts w:ascii="Arial"/>
                <w:sz w:val="21"/>
              </w:rPr>
            </w:pPr>
          </w:p>
        </w:tc>
        <w:tc>
          <w:tcPr>
            <w:tcW w:w="2690" w:type="dxa"/>
            <w:vAlign w:val="top"/>
          </w:tcPr>
          <w:p>
            <w:pPr>
              <w:rPr>
                <w:rFonts w:ascii="Arial"/>
                <w:sz w:val="21"/>
              </w:rPr>
            </w:pPr>
          </w:p>
        </w:tc>
      </w:tr>
    </w:tbl>
    <w:p>
      <w:pPr>
        <w:spacing w:before="43" w:line="225" w:lineRule="auto"/>
        <w:ind w:left="122"/>
        <w:rPr>
          <w:rFonts w:ascii="宋体" w:hAnsi="宋体" w:eastAsia="宋体" w:cs="宋体"/>
          <w:sz w:val="22"/>
          <w:szCs w:val="22"/>
        </w:rPr>
      </w:pPr>
      <w:r>
        <w:rPr>
          <w:rFonts w:ascii="宋体" w:hAnsi="宋体" w:eastAsia="宋体" w:cs="宋体"/>
          <w:spacing w:val="-12"/>
          <w:sz w:val="22"/>
          <w:szCs w:val="22"/>
        </w:rPr>
        <w:t>注</w:t>
      </w:r>
      <w:r>
        <w:rPr>
          <w:rFonts w:ascii="宋体" w:hAnsi="宋体" w:eastAsia="宋体" w:cs="宋体"/>
          <w:spacing w:val="-6"/>
          <w:sz w:val="22"/>
          <w:szCs w:val="22"/>
        </w:rPr>
        <w:t>：本表反映部门本年度国有资本经营预算财政拨款支出情况；本表金额单位转换成万元时，因四舍五入可能存在尾数误差。</w:t>
      </w:r>
    </w:p>
    <w:p>
      <w:pPr>
        <w:spacing w:before="41" w:line="186" w:lineRule="auto"/>
        <w:ind w:left="124"/>
        <w:rPr>
          <w:rFonts w:ascii="宋体" w:hAnsi="宋体" w:eastAsia="宋体" w:cs="宋体"/>
          <w:sz w:val="22"/>
          <w:szCs w:val="22"/>
        </w:rPr>
      </w:pPr>
      <w:r>
        <w:rPr>
          <w:rFonts w:ascii="宋体" w:hAnsi="宋体" w:eastAsia="宋体" w:cs="宋体"/>
          <w:spacing w:val="-12"/>
          <w:sz w:val="22"/>
          <w:szCs w:val="22"/>
        </w:rPr>
        <w:t>说</w:t>
      </w:r>
      <w:r>
        <w:rPr>
          <w:rFonts w:ascii="宋体" w:hAnsi="宋体" w:eastAsia="宋体" w:cs="宋体"/>
          <w:spacing w:val="-6"/>
          <w:sz w:val="22"/>
          <w:szCs w:val="22"/>
        </w:rPr>
        <w:t>明：淮南市潘集区人民政府办公室没有国有资本经营预算财政拨款安排的支出，故本表无数据。</w:t>
      </w:r>
    </w:p>
    <w:p>
      <w:pPr>
        <w:sectPr>
          <w:type w:val="continuous"/>
          <w:pgSz w:w="16839" w:h="11906"/>
          <w:pgMar w:top="1012" w:right="2042" w:bottom="1873" w:left="1475" w:header="0" w:footer="1492" w:gutter="0"/>
          <w:cols w:equalWidth="0" w:num="1">
            <w:col w:w="13321"/>
          </w:cols>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349" w:lineRule="auto"/>
        <w:ind w:right="81" w:firstLine="628"/>
        <w:rPr>
          <w:rFonts w:ascii="黑体" w:hAnsi="黑体" w:eastAsia="黑体" w:cs="黑体"/>
          <w:sz w:val="31"/>
          <w:szCs w:val="31"/>
        </w:rPr>
      </w:pPr>
      <w:r>
        <w:rPr>
          <w:rFonts w:ascii="黑体" w:hAnsi="黑体" w:eastAsia="黑体" w:cs="黑体"/>
          <w:spacing w:val="-4"/>
          <w:sz w:val="31"/>
          <w:szCs w:val="31"/>
        </w:rPr>
        <w:t>第</w:t>
      </w:r>
      <w:r>
        <w:rPr>
          <w:rFonts w:ascii="黑体" w:hAnsi="黑体" w:eastAsia="黑体" w:cs="黑体"/>
          <w:spacing w:val="-3"/>
          <w:sz w:val="31"/>
          <w:szCs w:val="31"/>
        </w:rPr>
        <w:t>三</w:t>
      </w:r>
      <w:r>
        <w:rPr>
          <w:rFonts w:ascii="黑体" w:hAnsi="黑体" w:eastAsia="黑体" w:cs="黑体"/>
          <w:spacing w:val="-2"/>
          <w:sz w:val="31"/>
          <w:szCs w:val="31"/>
        </w:rPr>
        <w:t>部分 淮南市潘集区人民政府办公室 2021 年度部门决算</w:t>
      </w:r>
      <w:r>
        <w:rPr>
          <w:rFonts w:ascii="黑体" w:hAnsi="黑体" w:eastAsia="黑体" w:cs="黑体"/>
          <w:sz w:val="31"/>
          <w:szCs w:val="31"/>
        </w:rPr>
        <w:t xml:space="preserve"> </w:t>
      </w:r>
      <w:r>
        <w:rPr>
          <w:rFonts w:ascii="黑体" w:hAnsi="黑体" w:eastAsia="黑体" w:cs="黑体"/>
          <w:spacing w:val="2"/>
          <w:sz w:val="31"/>
          <w:szCs w:val="31"/>
        </w:rPr>
        <w:t>情况说</w:t>
      </w:r>
      <w:r>
        <w:rPr>
          <w:rFonts w:ascii="黑体" w:hAnsi="黑体" w:eastAsia="黑体" w:cs="黑体"/>
          <w:spacing w:val="1"/>
          <w:sz w:val="31"/>
          <w:szCs w:val="31"/>
        </w:rPr>
        <w:t>明</w:t>
      </w:r>
    </w:p>
    <w:p>
      <w:pPr>
        <w:spacing w:line="513" w:lineRule="exact"/>
        <w:ind w:left="633"/>
        <w:rPr>
          <w:rFonts w:ascii="黑体" w:hAnsi="黑体" w:eastAsia="黑体" w:cs="黑体"/>
          <w:sz w:val="31"/>
          <w:szCs w:val="31"/>
        </w:rPr>
      </w:pPr>
      <w:r>
        <w:rPr>
          <w:rFonts w:ascii="黑体" w:hAnsi="黑体" w:eastAsia="黑体" w:cs="黑体"/>
          <w:spacing w:val="3"/>
          <w:position w:val="4"/>
          <w:sz w:val="31"/>
          <w:szCs w:val="31"/>
        </w:rPr>
        <w:t>一、收入支出决算总体情况说</w:t>
      </w:r>
      <w:r>
        <w:rPr>
          <w:rFonts w:ascii="黑体" w:hAnsi="黑体" w:eastAsia="黑体" w:cs="黑体"/>
          <w:spacing w:val="2"/>
          <w:position w:val="4"/>
          <w:sz w:val="31"/>
          <w:szCs w:val="31"/>
        </w:rPr>
        <w:t>明</w:t>
      </w:r>
    </w:p>
    <w:p>
      <w:pPr>
        <w:spacing w:before="72" w:line="348" w:lineRule="auto"/>
        <w:ind w:right="80" w:firstLine="641"/>
        <w:rPr>
          <w:rFonts w:ascii="仿宋" w:hAnsi="仿宋" w:eastAsia="仿宋" w:cs="仿宋"/>
          <w:sz w:val="31"/>
          <w:szCs w:val="31"/>
        </w:rPr>
      </w:pPr>
      <w:r>
        <w:rPr>
          <w:rFonts w:ascii="仿宋" w:hAnsi="仿宋" w:eastAsia="仿宋" w:cs="仿宋"/>
          <w:spacing w:val="-4"/>
          <w:sz w:val="31"/>
          <w:szCs w:val="31"/>
        </w:rPr>
        <w:t>2021</w:t>
      </w:r>
      <w:r>
        <w:rPr>
          <w:rFonts w:ascii="仿宋" w:hAnsi="仿宋" w:eastAsia="仿宋" w:cs="仿宋"/>
          <w:spacing w:val="-2"/>
          <w:sz w:val="31"/>
          <w:szCs w:val="31"/>
        </w:rPr>
        <w:t xml:space="preserve"> 年度收入总计 1315.02 万元(含使用非财政拨款结转结</w:t>
      </w:r>
      <w:r>
        <w:rPr>
          <w:rFonts w:ascii="仿宋" w:hAnsi="仿宋" w:eastAsia="仿宋" w:cs="仿宋"/>
          <w:sz w:val="31"/>
          <w:szCs w:val="31"/>
        </w:rPr>
        <w:t xml:space="preserve"> </w:t>
      </w:r>
      <w:r>
        <w:rPr>
          <w:rFonts w:ascii="仿宋" w:hAnsi="仿宋" w:eastAsia="仿宋" w:cs="仿宋"/>
          <w:spacing w:val="-2"/>
          <w:sz w:val="31"/>
          <w:szCs w:val="31"/>
        </w:rPr>
        <w:t>余、年初结转和结余) 、支出总计 1</w:t>
      </w:r>
      <w:r>
        <w:rPr>
          <w:rFonts w:ascii="仿宋" w:hAnsi="仿宋" w:eastAsia="仿宋" w:cs="仿宋"/>
          <w:spacing w:val="-1"/>
          <w:sz w:val="31"/>
          <w:szCs w:val="31"/>
        </w:rPr>
        <w:t>315.02 万元 (含结余分配、</w:t>
      </w:r>
      <w:r>
        <w:rPr>
          <w:rFonts w:ascii="仿宋" w:hAnsi="仿宋" w:eastAsia="仿宋" w:cs="仿宋"/>
          <w:sz w:val="31"/>
          <w:szCs w:val="31"/>
        </w:rPr>
        <w:t xml:space="preserve"> </w:t>
      </w:r>
      <w:r>
        <w:rPr>
          <w:rFonts w:ascii="仿宋" w:hAnsi="仿宋" w:eastAsia="仿宋" w:cs="仿宋"/>
          <w:spacing w:val="-10"/>
          <w:sz w:val="31"/>
          <w:szCs w:val="31"/>
        </w:rPr>
        <w:t>年末结转</w:t>
      </w:r>
      <w:r>
        <w:rPr>
          <w:rFonts w:ascii="仿宋" w:hAnsi="仿宋" w:eastAsia="仿宋" w:cs="仿宋"/>
          <w:spacing w:val="-8"/>
          <w:sz w:val="31"/>
          <w:szCs w:val="31"/>
        </w:rPr>
        <w:t>和</w:t>
      </w:r>
      <w:r>
        <w:rPr>
          <w:rFonts w:ascii="仿宋" w:hAnsi="仿宋" w:eastAsia="仿宋" w:cs="仿宋"/>
          <w:spacing w:val="-5"/>
          <w:sz w:val="31"/>
          <w:szCs w:val="31"/>
        </w:rPr>
        <w:t>结余 ) 。 与 2020 年相比，收、支总计各减少 20.61</w:t>
      </w:r>
      <w:r>
        <w:rPr>
          <w:rFonts w:ascii="仿宋" w:hAnsi="仿宋" w:eastAsia="仿宋" w:cs="仿宋"/>
          <w:sz w:val="31"/>
          <w:szCs w:val="31"/>
        </w:rPr>
        <w:t xml:space="preserve"> </w:t>
      </w:r>
      <w:r>
        <w:rPr>
          <w:rFonts w:ascii="仿宋" w:hAnsi="仿宋" w:eastAsia="仿宋" w:cs="仿宋"/>
          <w:spacing w:val="-2"/>
          <w:sz w:val="31"/>
          <w:szCs w:val="31"/>
        </w:rPr>
        <w:t>万元，下</w:t>
      </w:r>
      <w:r>
        <w:rPr>
          <w:rFonts w:ascii="仿宋" w:hAnsi="仿宋" w:eastAsia="仿宋" w:cs="仿宋"/>
          <w:spacing w:val="-1"/>
          <w:sz w:val="31"/>
          <w:szCs w:val="31"/>
        </w:rPr>
        <w:t>降 2%，主要原因：人员减少。</w:t>
      </w:r>
    </w:p>
    <w:p>
      <w:pPr>
        <w:spacing w:line="416" w:lineRule="exact"/>
        <w:ind w:left="633"/>
        <w:rPr>
          <w:rFonts w:ascii="黑体" w:hAnsi="黑体" w:eastAsia="黑体" w:cs="黑体"/>
          <w:sz w:val="31"/>
          <w:szCs w:val="31"/>
        </w:rPr>
      </w:pPr>
      <w:r>
        <w:rPr>
          <w:rFonts w:ascii="黑体" w:hAnsi="黑体" w:eastAsia="黑体" w:cs="黑体"/>
          <w:spacing w:val="4"/>
          <w:position w:val="2"/>
          <w:sz w:val="31"/>
          <w:szCs w:val="31"/>
        </w:rPr>
        <w:t>二、收</w:t>
      </w:r>
      <w:r>
        <w:rPr>
          <w:rFonts w:ascii="黑体" w:hAnsi="黑体" w:eastAsia="黑体" w:cs="黑体"/>
          <w:spacing w:val="2"/>
          <w:position w:val="2"/>
          <w:sz w:val="31"/>
          <w:szCs w:val="31"/>
        </w:rPr>
        <w:t>入决算情况说明</w:t>
      </w:r>
    </w:p>
    <w:p>
      <w:pPr>
        <w:spacing w:before="171" w:line="222" w:lineRule="auto"/>
        <w:ind w:left="641"/>
        <w:rPr>
          <w:rFonts w:ascii="仿宋" w:hAnsi="仿宋" w:eastAsia="仿宋" w:cs="仿宋"/>
          <w:sz w:val="31"/>
          <w:szCs w:val="31"/>
        </w:rPr>
      </w:pPr>
      <w:r>
        <w:rPr>
          <w:rFonts w:ascii="仿宋" w:hAnsi="仿宋" w:eastAsia="仿宋" w:cs="仿宋"/>
          <w:spacing w:val="10"/>
          <w:sz w:val="31"/>
          <w:szCs w:val="31"/>
        </w:rPr>
        <w:t>2</w:t>
      </w:r>
      <w:r>
        <w:rPr>
          <w:rFonts w:ascii="仿宋" w:hAnsi="仿宋" w:eastAsia="仿宋" w:cs="仿宋"/>
          <w:spacing w:val="7"/>
          <w:sz w:val="31"/>
          <w:szCs w:val="31"/>
        </w:rPr>
        <w:t>021 年度收入合计 1315.02 万元，其中： 财政拨款收入</w:t>
      </w:r>
    </w:p>
    <w:p>
      <w:pPr>
        <w:spacing w:before="210" w:line="286" w:lineRule="auto"/>
        <w:ind w:left="11" w:right="81" w:firstLine="8"/>
        <w:rPr>
          <w:rFonts w:ascii="仿宋" w:hAnsi="仿宋" w:eastAsia="仿宋" w:cs="仿宋"/>
          <w:sz w:val="31"/>
          <w:szCs w:val="31"/>
        </w:rPr>
      </w:pPr>
      <w:r>
        <w:rPr>
          <w:rFonts w:ascii="仿宋" w:hAnsi="仿宋" w:eastAsia="仿宋" w:cs="仿宋"/>
          <w:spacing w:val="-20"/>
          <w:sz w:val="31"/>
          <w:szCs w:val="31"/>
        </w:rPr>
        <w:t>1</w:t>
      </w:r>
      <w:r>
        <w:rPr>
          <w:rFonts w:ascii="仿宋" w:hAnsi="仿宋" w:eastAsia="仿宋" w:cs="仿宋"/>
          <w:spacing w:val="-13"/>
          <w:sz w:val="31"/>
          <w:szCs w:val="31"/>
        </w:rPr>
        <w:t>315.02 万元，占 100%；事业收入 0 万元，占 0%；经营收入 0 万</w:t>
      </w:r>
      <w:r>
        <w:rPr>
          <w:rFonts w:ascii="仿宋" w:hAnsi="仿宋" w:eastAsia="仿宋" w:cs="仿宋"/>
          <w:sz w:val="31"/>
          <w:szCs w:val="31"/>
        </w:rPr>
        <w:t xml:space="preserve"> </w:t>
      </w:r>
      <w:r>
        <w:rPr>
          <w:rFonts w:ascii="仿宋" w:hAnsi="仿宋" w:eastAsia="仿宋" w:cs="仿宋"/>
          <w:spacing w:val="-29"/>
          <w:sz w:val="31"/>
          <w:szCs w:val="31"/>
        </w:rPr>
        <w:t>元</w:t>
      </w:r>
      <w:r>
        <w:rPr>
          <w:rFonts w:ascii="仿宋" w:hAnsi="仿宋" w:eastAsia="仿宋" w:cs="仿宋"/>
          <w:spacing w:val="-24"/>
          <w:sz w:val="31"/>
          <w:szCs w:val="31"/>
        </w:rPr>
        <w:t>， 占 0%；其他收入 0 万元， 占 0%。</w:t>
      </w:r>
    </w:p>
    <w:p>
      <w:pPr>
        <w:spacing w:before="208" w:line="241" w:lineRule="auto"/>
        <w:ind w:left="635"/>
        <w:rPr>
          <w:rFonts w:ascii="黑体" w:hAnsi="黑体" w:eastAsia="黑体" w:cs="黑体"/>
          <w:sz w:val="31"/>
          <w:szCs w:val="31"/>
        </w:rPr>
      </w:pPr>
      <w:r>
        <w:rPr>
          <w:rFonts w:ascii="黑体" w:hAnsi="黑体" w:eastAsia="黑体" w:cs="黑体"/>
          <w:spacing w:val="4"/>
          <w:sz w:val="31"/>
          <w:szCs w:val="31"/>
        </w:rPr>
        <w:t>三、</w:t>
      </w:r>
      <w:r>
        <w:rPr>
          <w:rFonts w:ascii="黑体" w:hAnsi="黑体" w:eastAsia="黑体" w:cs="黑体"/>
          <w:spacing w:val="2"/>
          <w:sz w:val="31"/>
          <w:szCs w:val="31"/>
        </w:rPr>
        <w:t>支出决算情况说明</w:t>
      </w:r>
    </w:p>
    <w:p>
      <w:pPr>
        <w:spacing w:before="183" w:line="222" w:lineRule="auto"/>
        <w:ind w:left="641"/>
        <w:rPr>
          <w:rFonts w:ascii="仿宋" w:hAnsi="仿宋" w:eastAsia="仿宋" w:cs="仿宋"/>
          <w:sz w:val="31"/>
          <w:szCs w:val="31"/>
        </w:rPr>
      </w:pPr>
      <w:r>
        <w:rPr>
          <w:rFonts w:ascii="仿宋" w:hAnsi="仿宋" w:eastAsia="仿宋" w:cs="仿宋"/>
          <w:spacing w:val="-2"/>
          <w:sz w:val="31"/>
          <w:szCs w:val="31"/>
        </w:rPr>
        <w:t>2021 年度支出合计 131</w:t>
      </w:r>
      <w:r>
        <w:rPr>
          <w:rFonts w:ascii="仿宋" w:hAnsi="仿宋" w:eastAsia="仿宋" w:cs="仿宋"/>
          <w:spacing w:val="-1"/>
          <w:sz w:val="31"/>
          <w:szCs w:val="31"/>
        </w:rPr>
        <w:t>5.020 万元，其中：基本支出 396.8</w:t>
      </w:r>
    </w:p>
    <w:p>
      <w:pPr>
        <w:spacing w:before="211" w:line="348" w:lineRule="auto"/>
        <w:ind w:left="50" w:hanging="33"/>
        <w:rPr>
          <w:rFonts w:ascii="仿宋" w:hAnsi="仿宋" w:eastAsia="仿宋" w:cs="仿宋"/>
          <w:sz w:val="31"/>
          <w:szCs w:val="31"/>
        </w:rPr>
      </w:pPr>
      <w:r>
        <w:rPr>
          <w:rFonts w:ascii="仿宋" w:hAnsi="仿宋" w:eastAsia="仿宋" w:cs="仿宋"/>
          <w:spacing w:val="-36"/>
          <w:sz w:val="31"/>
          <w:szCs w:val="31"/>
        </w:rPr>
        <w:t>万</w:t>
      </w:r>
      <w:r>
        <w:rPr>
          <w:rFonts w:ascii="仿宋" w:hAnsi="仿宋" w:eastAsia="仿宋" w:cs="仿宋"/>
          <w:spacing w:val="-28"/>
          <w:sz w:val="31"/>
          <w:szCs w:val="31"/>
        </w:rPr>
        <w:t>元</w:t>
      </w:r>
      <w:r>
        <w:rPr>
          <w:rFonts w:ascii="仿宋" w:hAnsi="仿宋" w:eastAsia="仿宋" w:cs="仿宋"/>
          <w:spacing w:val="-18"/>
          <w:sz w:val="31"/>
          <w:szCs w:val="31"/>
        </w:rPr>
        <w:t>， 占 30%；项目支出 918.22 万元， 占 7%；经营支出 0 万元，</w:t>
      </w:r>
      <w:r>
        <w:rPr>
          <w:rFonts w:ascii="仿宋" w:hAnsi="仿宋" w:eastAsia="仿宋" w:cs="仿宋"/>
          <w:sz w:val="31"/>
          <w:szCs w:val="31"/>
        </w:rPr>
        <w:t xml:space="preserve"> </w:t>
      </w:r>
      <w:r>
        <w:rPr>
          <w:rFonts w:ascii="仿宋" w:hAnsi="仿宋" w:eastAsia="仿宋" w:cs="仿宋"/>
          <w:spacing w:val="-26"/>
          <w:sz w:val="31"/>
          <w:szCs w:val="31"/>
        </w:rPr>
        <w:t>占 0%。</w:t>
      </w:r>
    </w:p>
    <w:p>
      <w:pPr>
        <w:spacing w:line="232" w:lineRule="auto"/>
        <w:ind w:left="647"/>
        <w:rPr>
          <w:rFonts w:ascii="黑体" w:hAnsi="黑体" w:eastAsia="黑体" w:cs="黑体"/>
          <w:sz w:val="31"/>
          <w:szCs w:val="31"/>
        </w:rPr>
      </w:pPr>
      <w:r>
        <w:rPr>
          <w:rFonts w:ascii="黑体" w:hAnsi="黑体" w:eastAsia="黑体" w:cs="黑体"/>
          <w:spacing w:val="4"/>
          <w:sz w:val="31"/>
          <w:szCs w:val="31"/>
        </w:rPr>
        <w:t>四、财</w:t>
      </w:r>
      <w:r>
        <w:rPr>
          <w:rFonts w:ascii="黑体" w:hAnsi="黑体" w:eastAsia="黑体" w:cs="黑体"/>
          <w:spacing w:val="2"/>
          <w:sz w:val="31"/>
          <w:szCs w:val="31"/>
        </w:rPr>
        <w:t>政拨款收入支出决算总体情况说明</w:t>
      </w:r>
    </w:p>
    <w:p>
      <w:pPr>
        <w:spacing w:before="199" w:line="348" w:lineRule="auto"/>
        <w:ind w:left="9" w:firstLine="631"/>
        <w:rPr>
          <w:rFonts w:ascii="仿宋" w:hAnsi="仿宋" w:eastAsia="仿宋" w:cs="仿宋"/>
          <w:sz w:val="31"/>
          <w:szCs w:val="31"/>
        </w:rPr>
      </w:pPr>
      <w:r>
        <w:rPr>
          <w:rFonts w:ascii="仿宋" w:hAnsi="仿宋" w:eastAsia="仿宋" w:cs="仿宋"/>
          <w:spacing w:val="-4"/>
          <w:sz w:val="31"/>
          <w:szCs w:val="31"/>
        </w:rPr>
        <w:t>2021</w:t>
      </w:r>
      <w:r>
        <w:rPr>
          <w:rFonts w:ascii="仿宋" w:hAnsi="仿宋" w:eastAsia="仿宋" w:cs="仿宋"/>
          <w:spacing w:val="-2"/>
          <w:sz w:val="31"/>
          <w:szCs w:val="31"/>
        </w:rPr>
        <w:t xml:space="preserve"> 年度财政拨款收入总计 1315.02 万元(含年初财政拨款</w:t>
      </w:r>
      <w:r>
        <w:rPr>
          <w:rFonts w:ascii="仿宋" w:hAnsi="仿宋" w:eastAsia="仿宋" w:cs="仿宋"/>
          <w:sz w:val="31"/>
          <w:szCs w:val="31"/>
        </w:rPr>
        <w:t xml:space="preserve"> </w:t>
      </w:r>
      <w:r>
        <w:rPr>
          <w:rFonts w:ascii="仿宋" w:hAnsi="仿宋" w:eastAsia="仿宋" w:cs="仿宋"/>
          <w:spacing w:val="-2"/>
          <w:sz w:val="31"/>
          <w:szCs w:val="31"/>
        </w:rPr>
        <w:t>结转和结余) ，支出总计 1315.02 万元 (含年末财政拨款</w:t>
      </w:r>
      <w:r>
        <w:rPr>
          <w:rFonts w:ascii="仿宋" w:hAnsi="仿宋" w:eastAsia="仿宋" w:cs="仿宋"/>
          <w:sz w:val="31"/>
          <w:szCs w:val="31"/>
        </w:rPr>
        <w:t xml:space="preserve">结转和 </w:t>
      </w:r>
      <w:r>
        <w:rPr>
          <w:rFonts w:ascii="仿宋" w:hAnsi="仿宋" w:eastAsia="仿宋" w:cs="仿宋"/>
          <w:spacing w:val="-16"/>
          <w:sz w:val="31"/>
          <w:szCs w:val="31"/>
        </w:rPr>
        <w:t>结余) 。与 2020 年相比，财政拨款收、支总计各减少 20.61 万元</w:t>
      </w:r>
      <w:r>
        <w:rPr>
          <w:rFonts w:ascii="仿宋" w:hAnsi="仿宋" w:eastAsia="仿宋" w:cs="仿宋"/>
          <w:spacing w:val="-11"/>
          <w:sz w:val="31"/>
          <w:szCs w:val="31"/>
        </w:rPr>
        <w:t>，</w:t>
      </w:r>
      <w:r>
        <w:rPr>
          <w:rFonts w:ascii="仿宋" w:hAnsi="仿宋" w:eastAsia="仿宋" w:cs="仿宋"/>
          <w:sz w:val="31"/>
          <w:szCs w:val="31"/>
        </w:rPr>
        <w:t xml:space="preserve"> </w:t>
      </w:r>
      <w:r>
        <w:rPr>
          <w:rFonts w:ascii="仿宋" w:hAnsi="仿宋" w:eastAsia="仿宋" w:cs="仿宋"/>
          <w:spacing w:val="-4"/>
          <w:sz w:val="31"/>
          <w:szCs w:val="31"/>
        </w:rPr>
        <w:t>下降 2%，</w:t>
      </w:r>
      <w:r>
        <w:rPr>
          <w:rFonts w:ascii="仿宋" w:hAnsi="仿宋" w:eastAsia="仿宋" w:cs="仿宋"/>
          <w:spacing w:val="-2"/>
          <w:sz w:val="31"/>
          <w:szCs w:val="31"/>
        </w:rPr>
        <w:t>主要原因：人员减少。</w:t>
      </w:r>
    </w:p>
    <w:p>
      <w:pPr>
        <w:spacing w:before="1" w:line="239" w:lineRule="auto"/>
        <w:ind w:left="637"/>
        <w:rPr>
          <w:rFonts w:ascii="黑体" w:hAnsi="黑体" w:eastAsia="黑体" w:cs="黑体"/>
          <w:sz w:val="31"/>
          <w:szCs w:val="31"/>
        </w:rPr>
      </w:pPr>
      <w:r>
        <w:rPr>
          <w:rFonts w:ascii="黑体" w:hAnsi="黑体" w:eastAsia="黑体" w:cs="黑体"/>
          <w:spacing w:val="4"/>
          <w:sz w:val="31"/>
          <w:szCs w:val="31"/>
        </w:rPr>
        <w:t>五</w:t>
      </w:r>
      <w:r>
        <w:rPr>
          <w:rFonts w:ascii="黑体" w:hAnsi="黑体" w:eastAsia="黑体" w:cs="黑体"/>
          <w:spacing w:val="3"/>
          <w:sz w:val="31"/>
          <w:szCs w:val="31"/>
        </w:rPr>
        <w:t>、一般公共预算财政拨款支出决算情况说明</w:t>
      </w:r>
    </w:p>
    <w:p>
      <w:pPr>
        <w:sectPr>
          <w:footerReference r:id="rId20" w:type="default"/>
          <w:pgSz w:w="11906" w:h="16839"/>
          <w:pgMar w:top="1431" w:right="1444" w:bottom="1873" w:left="1598" w:header="0" w:footer="1492" w:gutter="0"/>
          <w:cols w:space="720" w:num="1"/>
        </w:sect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101" w:line="224" w:lineRule="auto"/>
        <w:ind w:left="620"/>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一</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一般公共预算财政拨款支出决算总体情况</w:t>
      </w:r>
      <w:r>
        <w:rPr>
          <w:rFonts w:ascii="仿宋" w:hAnsi="仿宋" w:eastAsia="仿宋" w:cs="仿宋"/>
          <w:spacing w:val="-1"/>
          <w:sz w:val="31"/>
          <w:szCs w:val="31"/>
          <w14:textOutline w14:w="5793" w14:cap="sq" w14:cmpd="sng">
            <w14:solidFill>
              <w14:srgbClr w14:val="000000"/>
            </w14:solidFill>
            <w14:prstDash w14:val="solid"/>
            <w14:bevel/>
          </w14:textOutline>
        </w:rPr>
        <w:t>。</w:t>
      </w:r>
    </w:p>
    <w:p>
      <w:pPr>
        <w:spacing w:before="209" w:line="222" w:lineRule="auto"/>
        <w:ind w:left="641"/>
        <w:rPr>
          <w:rFonts w:ascii="仿宋" w:hAnsi="仿宋" w:eastAsia="仿宋" w:cs="仿宋"/>
          <w:sz w:val="31"/>
          <w:szCs w:val="31"/>
        </w:rPr>
      </w:pPr>
      <w:r>
        <w:rPr>
          <w:rFonts w:ascii="仿宋" w:hAnsi="仿宋" w:eastAsia="仿宋" w:cs="仿宋"/>
          <w:spacing w:val="-12"/>
          <w:sz w:val="31"/>
          <w:szCs w:val="31"/>
        </w:rPr>
        <w:t>2021</w:t>
      </w:r>
      <w:r>
        <w:rPr>
          <w:rFonts w:ascii="仿宋" w:hAnsi="仿宋" w:eastAsia="仿宋" w:cs="仿宋"/>
          <w:spacing w:val="-9"/>
          <w:sz w:val="31"/>
          <w:szCs w:val="31"/>
        </w:rPr>
        <w:t xml:space="preserve"> </w:t>
      </w:r>
      <w:r>
        <w:rPr>
          <w:rFonts w:ascii="仿宋" w:hAnsi="仿宋" w:eastAsia="仿宋" w:cs="仿宋"/>
          <w:spacing w:val="-6"/>
          <w:sz w:val="31"/>
          <w:szCs w:val="31"/>
        </w:rPr>
        <w:t>年度一般公共预算财政拨款支出 1315.02 万元，占本年</w:t>
      </w:r>
    </w:p>
    <w:p>
      <w:pPr>
        <w:spacing w:before="213" w:line="348" w:lineRule="auto"/>
        <w:ind w:left="11" w:right="151" w:hanging="4"/>
        <w:rPr>
          <w:rFonts w:ascii="仿宋" w:hAnsi="仿宋" w:eastAsia="仿宋" w:cs="仿宋"/>
          <w:sz w:val="31"/>
          <w:szCs w:val="31"/>
        </w:rPr>
      </w:pPr>
      <w:r>
        <w:rPr>
          <w:rFonts w:ascii="仿宋" w:hAnsi="仿宋" w:eastAsia="仿宋" w:cs="仿宋"/>
          <w:spacing w:val="-2"/>
          <w:sz w:val="31"/>
          <w:szCs w:val="31"/>
        </w:rPr>
        <w:t>支出的 100%。与 2020 年相比，一般公共预算财政拨款支</w:t>
      </w:r>
      <w:r>
        <w:rPr>
          <w:rFonts w:ascii="仿宋" w:hAnsi="仿宋" w:eastAsia="仿宋" w:cs="仿宋"/>
          <w:sz w:val="31"/>
          <w:szCs w:val="31"/>
        </w:rPr>
        <w:t xml:space="preserve">出减少 </w:t>
      </w:r>
      <w:r>
        <w:rPr>
          <w:rFonts w:ascii="仿宋" w:hAnsi="仿宋" w:eastAsia="仿宋" w:cs="仿宋"/>
          <w:spacing w:val="-6"/>
          <w:sz w:val="31"/>
          <w:szCs w:val="31"/>
        </w:rPr>
        <w:t>2</w:t>
      </w:r>
      <w:r>
        <w:rPr>
          <w:rFonts w:ascii="仿宋" w:hAnsi="仿宋" w:eastAsia="仿宋" w:cs="仿宋"/>
          <w:spacing w:val="-4"/>
          <w:sz w:val="31"/>
          <w:szCs w:val="31"/>
        </w:rPr>
        <w:t>0.61 万元，下降 2%，主要原因：人员减少。</w:t>
      </w:r>
    </w:p>
    <w:p>
      <w:pPr>
        <w:spacing w:before="1" w:line="223" w:lineRule="auto"/>
        <w:ind w:left="620"/>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二</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一般公共预算财政拨款支出决算结构情况</w:t>
      </w:r>
      <w:r>
        <w:rPr>
          <w:rFonts w:ascii="仿宋" w:hAnsi="仿宋" w:eastAsia="仿宋" w:cs="仿宋"/>
          <w:spacing w:val="-1"/>
          <w:sz w:val="31"/>
          <w:szCs w:val="31"/>
          <w14:textOutline w14:w="5793" w14:cap="sq" w14:cmpd="sng">
            <w14:solidFill>
              <w14:srgbClr w14:val="000000"/>
            </w14:solidFill>
            <w14:prstDash w14:val="solid"/>
            <w14:bevel/>
          </w14:textOutline>
        </w:rPr>
        <w:t>。</w:t>
      </w:r>
    </w:p>
    <w:p>
      <w:pPr>
        <w:spacing w:before="213" w:line="348" w:lineRule="auto"/>
        <w:ind w:left="5" w:right="57" w:firstLine="636"/>
        <w:rPr>
          <w:rFonts w:ascii="仿宋" w:hAnsi="仿宋" w:eastAsia="仿宋" w:cs="仿宋"/>
          <w:sz w:val="31"/>
          <w:szCs w:val="31"/>
        </w:rPr>
      </w:pPr>
      <w:r>
        <w:rPr>
          <w:rFonts w:ascii="仿宋" w:hAnsi="仿宋" w:eastAsia="仿宋" w:cs="仿宋"/>
          <w:spacing w:val="-12"/>
          <w:sz w:val="31"/>
          <w:szCs w:val="31"/>
        </w:rPr>
        <w:t>2021</w:t>
      </w:r>
      <w:r>
        <w:rPr>
          <w:rFonts w:ascii="仿宋" w:hAnsi="仿宋" w:eastAsia="仿宋" w:cs="仿宋"/>
          <w:spacing w:val="-9"/>
          <w:sz w:val="31"/>
          <w:szCs w:val="31"/>
        </w:rPr>
        <w:t xml:space="preserve"> </w:t>
      </w:r>
      <w:r>
        <w:rPr>
          <w:rFonts w:ascii="仿宋" w:hAnsi="仿宋" w:eastAsia="仿宋" w:cs="仿宋"/>
          <w:spacing w:val="-6"/>
          <w:sz w:val="31"/>
          <w:szCs w:val="31"/>
        </w:rPr>
        <w:t>年度一般公共预算财政拨款支出 1315.02 万元，主要用</w:t>
      </w:r>
      <w:r>
        <w:rPr>
          <w:rFonts w:ascii="仿宋" w:hAnsi="仿宋" w:eastAsia="仿宋" w:cs="仿宋"/>
          <w:sz w:val="31"/>
          <w:szCs w:val="31"/>
        </w:rPr>
        <w:t xml:space="preserve"> </w:t>
      </w:r>
      <w:r>
        <w:rPr>
          <w:rFonts w:ascii="仿宋" w:hAnsi="仿宋" w:eastAsia="仿宋" w:cs="仿宋"/>
          <w:spacing w:val="-18"/>
          <w:sz w:val="31"/>
          <w:szCs w:val="31"/>
        </w:rPr>
        <w:t>于以</w:t>
      </w:r>
      <w:r>
        <w:rPr>
          <w:rFonts w:ascii="仿宋" w:hAnsi="仿宋" w:eastAsia="仿宋" w:cs="仿宋"/>
          <w:spacing w:val="-10"/>
          <w:sz w:val="31"/>
          <w:szCs w:val="31"/>
        </w:rPr>
        <w:t>下</w:t>
      </w:r>
      <w:r>
        <w:rPr>
          <w:rFonts w:ascii="仿宋" w:hAnsi="仿宋" w:eastAsia="仿宋" w:cs="仿宋"/>
          <w:spacing w:val="-9"/>
          <w:sz w:val="31"/>
          <w:szCs w:val="31"/>
        </w:rPr>
        <w:t>方面：</w:t>
      </w:r>
      <w:r>
        <w:rPr>
          <w:rFonts w:ascii="仿宋" w:hAnsi="仿宋" w:eastAsia="仿宋" w:cs="仿宋"/>
          <w:spacing w:val="-9"/>
          <w:sz w:val="31"/>
          <w:szCs w:val="31"/>
          <w14:textOutline w14:w="5793" w14:cap="sq" w14:cmpd="sng">
            <w14:solidFill>
              <w14:srgbClr w14:val="000000"/>
            </w14:solidFill>
            <w14:prstDash w14:val="solid"/>
            <w14:bevel/>
          </w14:textOutline>
        </w:rPr>
        <w:t>一般公共服务</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(类</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 xml:space="preserve"> 支出 1141.5 万元， 占 87%;</w:t>
      </w:r>
      <w:r>
        <w:rPr>
          <w:rFonts w:ascii="仿宋" w:hAnsi="仿宋" w:eastAsia="仿宋" w:cs="仿宋"/>
          <w:spacing w:val="-9"/>
          <w:sz w:val="31"/>
          <w:szCs w:val="31"/>
          <w14:textOutline w14:w="5793" w14:cap="sq" w14:cmpd="sng">
            <w14:solidFill>
              <w14:srgbClr w14:val="000000"/>
            </w14:solidFill>
            <w14:prstDash w14:val="solid"/>
            <w14:bevel/>
          </w14:textOutline>
        </w:rPr>
        <w:t>社</w:t>
      </w:r>
      <w:r>
        <w:rPr>
          <w:rFonts w:ascii="仿宋" w:hAnsi="仿宋" w:eastAsia="仿宋" w:cs="仿宋"/>
          <w:sz w:val="31"/>
          <w:szCs w:val="31"/>
        </w:rPr>
        <w:t xml:space="preserve"> </w:t>
      </w:r>
      <w:r>
        <w:rPr>
          <w:rFonts w:ascii="仿宋" w:hAnsi="仿宋" w:eastAsia="仿宋" w:cs="仿宋"/>
          <w:spacing w:val="-26"/>
          <w:sz w:val="31"/>
          <w:szCs w:val="31"/>
          <w14:textOutline w14:w="5793" w14:cap="sq" w14:cmpd="sng">
            <w14:solidFill>
              <w14:srgbClr w14:val="000000"/>
            </w14:solidFill>
            <w14:prstDash w14:val="solid"/>
            <w14:bevel/>
          </w14:textOutline>
        </w:rPr>
        <w:t>会</w:t>
      </w:r>
      <w:r>
        <w:rPr>
          <w:rFonts w:ascii="仿宋" w:hAnsi="仿宋" w:eastAsia="仿宋" w:cs="仿宋"/>
          <w:spacing w:val="-14"/>
          <w:sz w:val="31"/>
          <w:szCs w:val="31"/>
          <w14:textOutline w14:w="5793" w14:cap="sq" w14:cmpd="sng">
            <w14:solidFill>
              <w14:srgbClr w14:val="000000"/>
            </w14:solidFill>
            <w14:prstDash w14:val="solid"/>
            <w14:bevel/>
          </w14:textOutline>
        </w:rPr>
        <w:t>保障和就业</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(类</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w:t>
      </w:r>
      <w:r>
        <w:rPr>
          <w:rFonts w:ascii="仿宋" w:hAnsi="仿宋" w:eastAsia="仿宋" w:cs="仿宋"/>
          <w:spacing w:val="-14"/>
          <w:sz w:val="31"/>
          <w:szCs w:val="31"/>
        </w:rPr>
        <w:t xml:space="preserve"> 支出 133.71 万元， 占 10%；</w:t>
      </w:r>
      <w:r>
        <w:rPr>
          <w:rFonts w:ascii="仿宋" w:hAnsi="仿宋" w:eastAsia="仿宋" w:cs="仿宋"/>
          <w:spacing w:val="-14"/>
          <w:sz w:val="31"/>
          <w:szCs w:val="31"/>
          <w14:textOutline w14:w="5793" w14:cap="sq" w14:cmpd="sng">
            <w14:solidFill>
              <w14:srgbClr w14:val="000000"/>
            </w14:solidFill>
            <w14:prstDash w14:val="solid"/>
            <w14:bevel/>
          </w14:textOutline>
        </w:rPr>
        <w:t>卫生健康</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(类</w:t>
      </w:r>
      <w:r>
        <w:rPr>
          <w:rFonts w:ascii="仿宋" w:hAnsi="仿宋" w:eastAsia="仿宋" w:cs="仿宋"/>
          <w:spacing w:val="-14"/>
          <w:sz w:val="31"/>
          <w:szCs w:val="31"/>
        </w:rPr>
        <w:t xml:space="preserve"> </w:t>
      </w:r>
      <w:r>
        <w:rPr>
          <w:rFonts w:ascii="仿宋" w:hAnsi="仿宋" w:eastAsia="仿宋" w:cs="仿宋"/>
          <w:spacing w:val="-14"/>
          <w:sz w:val="31"/>
          <w:szCs w:val="31"/>
          <w14:textOutline w14:w="5793" w14:cap="sq" w14:cmpd="sng">
            <w14:solidFill>
              <w14:srgbClr w14:val="000000"/>
            </w14:solidFill>
            <w14:prstDash w14:val="solid"/>
            <w14:bevel/>
          </w14:textOutline>
        </w:rPr>
        <w:t>)</w:t>
      </w:r>
      <w:r>
        <w:rPr>
          <w:rFonts w:ascii="仿宋" w:hAnsi="仿宋" w:eastAsia="仿宋" w:cs="仿宋"/>
          <w:sz w:val="31"/>
          <w:szCs w:val="31"/>
        </w:rPr>
        <w:t xml:space="preserve"> </w:t>
      </w:r>
      <w:r>
        <w:rPr>
          <w:rFonts w:ascii="仿宋" w:hAnsi="仿宋" w:eastAsia="仿宋" w:cs="仿宋"/>
          <w:spacing w:val="-30"/>
          <w:sz w:val="31"/>
          <w:szCs w:val="31"/>
        </w:rPr>
        <w:t>支出</w:t>
      </w:r>
      <w:r>
        <w:rPr>
          <w:rFonts w:ascii="仿宋" w:hAnsi="仿宋" w:eastAsia="仿宋" w:cs="仿宋"/>
          <w:spacing w:val="-20"/>
          <w:sz w:val="31"/>
          <w:szCs w:val="31"/>
        </w:rPr>
        <w:t xml:space="preserve"> </w:t>
      </w:r>
      <w:r>
        <w:rPr>
          <w:rFonts w:ascii="仿宋" w:hAnsi="仿宋" w:eastAsia="仿宋" w:cs="仿宋"/>
          <w:spacing w:val="-15"/>
          <w:sz w:val="31"/>
          <w:szCs w:val="31"/>
        </w:rPr>
        <w:t>17.31 万元， 占 1%；</w:t>
      </w:r>
      <w:r>
        <w:rPr>
          <w:rFonts w:ascii="仿宋" w:hAnsi="仿宋" w:eastAsia="仿宋" w:cs="仿宋"/>
          <w:spacing w:val="-15"/>
          <w:sz w:val="31"/>
          <w:szCs w:val="31"/>
          <w14:textOutline w14:w="5793" w14:cap="sq" w14:cmpd="sng">
            <w14:solidFill>
              <w14:srgbClr w14:val="000000"/>
            </w14:solidFill>
            <w14:prstDash w14:val="solid"/>
            <w14:bevel/>
          </w14:textOutline>
        </w:rPr>
        <w:t>住房保障</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类</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w:t>
      </w:r>
      <w:r>
        <w:rPr>
          <w:rFonts w:ascii="仿宋" w:hAnsi="仿宋" w:eastAsia="仿宋" w:cs="仿宋"/>
          <w:spacing w:val="-15"/>
          <w:sz w:val="31"/>
          <w:szCs w:val="31"/>
        </w:rPr>
        <w:t xml:space="preserve"> 支出 22.51 万元， 占</w:t>
      </w:r>
      <w:r>
        <w:rPr>
          <w:rFonts w:ascii="仿宋" w:hAnsi="仿宋" w:eastAsia="仿宋" w:cs="仿宋"/>
          <w:sz w:val="31"/>
          <w:szCs w:val="31"/>
        </w:rPr>
        <w:t xml:space="preserve"> </w:t>
      </w:r>
      <w:r>
        <w:rPr>
          <w:rFonts w:ascii="仿宋" w:hAnsi="仿宋" w:eastAsia="仿宋" w:cs="仿宋"/>
          <w:spacing w:val="-5"/>
          <w:sz w:val="31"/>
          <w:szCs w:val="31"/>
        </w:rPr>
        <w:t>2</w:t>
      </w:r>
      <w:r>
        <w:rPr>
          <w:rFonts w:ascii="仿宋" w:hAnsi="仿宋" w:eastAsia="仿宋" w:cs="仿宋"/>
          <w:spacing w:val="-4"/>
          <w:sz w:val="31"/>
          <w:szCs w:val="31"/>
        </w:rPr>
        <w:t>%。</w:t>
      </w:r>
    </w:p>
    <w:p>
      <w:pPr>
        <w:spacing w:before="1" w:line="223" w:lineRule="auto"/>
        <w:ind w:left="620"/>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三</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一般公共预算财政拨款支出决算具体情况</w:t>
      </w:r>
      <w:r>
        <w:rPr>
          <w:rFonts w:ascii="仿宋" w:hAnsi="仿宋" w:eastAsia="仿宋" w:cs="仿宋"/>
          <w:spacing w:val="-1"/>
          <w:sz w:val="31"/>
          <w:szCs w:val="31"/>
          <w14:textOutline w14:w="5793" w14:cap="sq" w14:cmpd="sng">
            <w14:solidFill>
              <w14:srgbClr w14:val="000000"/>
            </w14:solidFill>
            <w14:prstDash w14:val="solid"/>
            <w14:bevel/>
          </w14:textOutline>
        </w:rPr>
        <w:t>。</w:t>
      </w:r>
    </w:p>
    <w:p>
      <w:pPr>
        <w:spacing w:before="203" w:line="349" w:lineRule="auto"/>
        <w:ind w:left="2" w:right="149" w:firstLine="638"/>
        <w:rPr>
          <w:rFonts w:ascii="仿宋" w:hAnsi="仿宋" w:eastAsia="仿宋" w:cs="仿宋"/>
          <w:sz w:val="31"/>
          <w:szCs w:val="31"/>
        </w:rPr>
      </w:pPr>
      <w:r>
        <w:rPr>
          <w:rFonts w:ascii="仿宋" w:hAnsi="仿宋" w:eastAsia="仿宋" w:cs="仿宋"/>
          <w:spacing w:val="-12"/>
          <w:sz w:val="31"/>
          <w:szCs w:val="31"/>
        </w:rPr>
        <w:t>2021</w:t>
      </w:r>
      <w:r>
        <w:rPr>
          <w:rFonts w:ascii="仿宋" w:hAnsi="仿宋" w:eastAsia="仿宋" w:cs="仿宋"/>
          <w:spacing w:val="-9"/>
          <w:sz w:val="31"/>
          <w:szCs w:val="31"/>
        </w:rPr>
        <w:t xml:space="preserve"> </w:t>
      </w:r>
      <w:r>
        <w:rPr>
          <w:rFonts w:ascii="仿宋" w:hAnsi="仿宋" w:eastAsia="仿宋" w:cs="仿宋"/>
          <w:spacing w:val="-6"/>
          <w:sz w:val="31"/>
          <w:szCs w:val="31"/>
        </w:rPr>
        <w:t>年度一般公共预算财政拨款支出年初预算为 1413.02 万</w:t>
      </w:r>
      <w:r>
        <w:rPr>
          <w:rFonts w:ascii="仿宋" w:hAnsi="仿宋" w:eastAsia="仿宋" w:cs="仿宋"/>
          <w:sz w:val="31"/>
          <w:szCs w:val="31"/>
        </w:rPr>
        <w:t xml:space="preserve"> </w:t>
      </w:r>
      <w:r>
        <w:rPr>
          <w:rFonts w:ascii="仿宋" w:hAnsi="仿宋" w:eastAsia="仿宋" w:cs="仿宋"/>
          <w:spacing w:val="-2"/>
          <w:sz w:val="31"/>
          <w:szCs w:val="31"/>
        </w:rPr>
        <w:t>万元，支出决算为 1315.02 万元，</w:t>
      </w:r>
      <w:r>
        <w:rPr>
          <w:rFonts w:ascii="仿宋" w:hAnsi="仿宋" w:eastAsia="仿宋" w:cs="仿宋"/>
          <w:spacing w:val="-1"/>
          <w:sz w:val="31"/>
          <w:szCs w:val="31"/>
        </w:rPr>
        <w:t>完成年初预算的 98%。决算数</w:t>
      </w:r>
      <w:r>
        <w:rPr>
          <w:rFonts w:ascii="仿宋" w:hAnsi="仿宋" w:eastAsia="仿宋" w:cs="仿宋"/>
          <w:sz w:val="31"/>
          <w:szCs w:val="31"/>
        </w:rPr>
        <w:t xml:space="preserve"> </w:t>
      </w:r>
      <w:r>
        <w:rPr>
          <w:rFonts w:ascii="仿宋" w:hAnsi="仿宋" w:eastAsia="仿宋" w:cs="仿宋"/>
          <w:spacing w:val="6"/>
          <w:sz w:val="31"/>
          <w:szCs w:val="31"/>
        </w:rPr>
        <w:t>小</w:t>
      </w:r>
      <w:r>
        <w:rPr>
          <w:rFonts w:ascii="仿宋" w:hAnsi="仿宋" w:eastAsia="仿宋" w:cs="仿宋"/>
          <w:spacing w:val="3"/>
          <w:sz w:val="31"/>
          <w:szCs w:val="31"/>
        </w:rPr>
        <w:t>于预算数的主要原因:是项目支出减少。其中:基本支出 396.8</w:t>
      </w:r>
      <w:r>
        <w:rPr>
          <w:rFonts w:ascii="仿宋" w:hAnsi="仿宋" w:eastAsia="仿宋" w:cs="仿宋"/>
          <w:sz w:val="31"/>
          <w:szCs w:val="31"/>
        </w:rPr>
        <w:t xml:space="preserve"> </w:t>
      </w:r>
      <w:r>
        <w:rPr>
          <w:rFonts w:ascii="仿宋" w:hAnsi="仿宋" w:eastAsia="仿宋" w:cs="仿宋"/>
          <w:spacing w:val="-14"/>
          <w:sz w:val="31"/>
          <w:szCs w:val="31"/>
        </w:rPr>
        <w:t>万元， 占 30%；项目支出 918.22 万元， 占 7%。具体情况如下</w:t>
      </w:r>
      <w:r>
        <w:rPr>
          <w:rFonts w:ascii="仿宋" w:hAnsi="仿宋" w:eastAsia="仿宋" w:cs="仿宋"/>
          <w:spacing w:val="-10"/>
          <w:sz w:val="31"/>
          <w:szCs w:val="31"/>
        </w:rPr>
        <w:t>：</w:t>
      </w:r>
    </w:p>
    <w:p>
      <w:pPr>
        <w:spacing w:before="2" w:line="348" w:lineRule="auto"/>
        <w:ind w:firstLine="648"/>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1.一</w:t>
      </w:r>
      <w:r>
        <w:rPr>
          <w:rFonts w:ascii="仿宋" w:hAnsi="仿宋" w:eastAsia="仿宋" w:cs="仿宋"/>
          <w:spacing w:val="2"/>
          <w:sz w:val="31"/>
          <w:szCs w:val="31"/>
          <w14:textOutline w14:w="5793" w14:cap="sq" w14:cmpd="sng">
            <w14:solidFill>
              <w14:srgbClr w14:val="000000"/>
            </w14:solidFill>
            <w14:prstDash w14:val="solid"/>
            <w14:bevel/>
          </w14:textOutline>
        </w:rPr>
        <w:t>般公共服务(类)政府办公厅(</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室</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)及相关机构事务(款)</w:t>
      </w:r>
      <w:r>
        <w:rPr>
          <w:rFonts w:ascii="仿宋" w:hAnsi="仿宋" w:eastAsia="仿宋" w:cs="仿宋"/>
          <w:sz w:val="31"/>
          <w:szCs w:val="31"/>
        </w:rPr>
        <w:t xml:space="preserve"> </w:t>
      </w:r>
      <w:r>
        <w:rPr>
          <w:rFonts w:ascii="仿宋" w:hAnsi="仿宋" w:eastAsia="仿宋" w:cs="仿宋"/>
          <w:spacing w:val="-24"/>
          <w:sz w:val="31"/>
          <w:szCs w:val="31"/>
          <w14:textOutline w14:w="5793" w14:cap="sq" w14:cmpd="sng">
            <w14:solidFill>
              <w14:srgbClr w14:val="000000"/>
            </w14:solidFill>
            <w14:prstDash w14:val="solid"/>
            <w14:bevel/>
          </w14:textOutline>
        </w:rPr>
        <w:t>行政</w:t>
      </w:r>
      <w:r>
        <w:rPr>
          <w:rFonts w:ascii="仿宋" w:hAnsi="仿宋" w:eastAsia="仿宋" w:cs="仿宋"/>
          <w:spacing w:val="-17"/>
          <w:sz w:val="31"/>
          <w:szCs w:val="31"/>
          <w14:textOutline w14:w="5793" w14:cap="sq" w14:cmpd="sng">
            <w14:solidFill>
              <w14:srgbClr w14:val="000000"/>
            </w14:solidFill>
            <w14:prstDash w14:val="solid"/>
            <w14:bevel/>
          </w14:textOutline>
        </w:rPr>
        <w:t>运</w:t>
      </w:r>
      <w:r>
        <w:rPr>
          <w:rFonts w:ascii="仿宋" w:hAnsi="仿宋" w:eastAsia="仿宋" w:cs="仿宋"/>
          <w:spacing w:val="-12"/>
          <w:sz w:val="31"/>
          <w:szCs w:val="31"/>
          <w14:textOutline w14:w="5793" w14:cap="sq" w14:cmpd="sng">
            <w14:solidFill>
              <w14:srgbClr w14:val="000000"/>
            </w14:solidFill>
            <w14:prstDash w14:val="solid"/>
            <w14:bevel/>
          </w14:textOutline>
        </w:rPr>
        <w:t>行</w:t>
      </w:r>
      <w:r>
        <w:rPr>
          <w:rFonts w:ascii="仿宋" w:hAnsi="仿宋" w:eastAsia="仿宋" w:cs="仿宋"/>
          <w:spacing w:val="-12"/>
          <w:sz w:val="31"/>
          <w:szCs w:val="31"/>
        </w:rPr>
        <w:t xml:space="preserve"> </w:t>
      </w:r>
      <w:r>
        <w:rPr>
          <w:rFonts w:ascii="仿宋" w:hAnsi="仿宋" w:eastAsia="仿宋" w:cs="仿宋"/>
          <w:spacing w:val="-12"/>
          <w:sz w:val="31"/>
          <w:szCs w:val="31"/>
          <w14:textOutline w14:w="5793" w14:cap="sq" w14:cmpd="sng">
            <w14:solidFill>
              <w14:srgbClr w14:val="000000"/>
            </w14:solidFill>
            <w14:prstDash w14:val="solid"/>
            <w14:bevel/>
          </w14:textOutline>
        </w:rPr>
        <w:t>(项</w:t>
      </w:r>
      <w:r>
        <w:rPr>
          <w:rFonts w:ascii="仿宋" w:hAnsi="仿宋" w:eastAsia="仿宋" w:cs="仿宋"/>
          <w:spacing w:val="-12"/>
          <w:sz w:val="31"/>
          <w:szCs w:val="31"/>
        </w:rPr>
        <w:t xml:space="preserve"> </w:t>
      </w: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2"/>
          <w:sz w:val="31"/>
          <w:szCs w:val="31"/>
        </w:rPr>
        <w:t xml:space="preserve"> 。年初预算为 1277.54 万元，支出决算为 1054.86</w:t>
      </w:r>
      <w:r>
        <w:rPr>
          <w:rFonts w:ascii="仿宋" w:hAnsi="仿宋" w:eastAsia="仿宋" w:cs="仿宋"/>
          <w:sz w:val="31"/>
          <w:szCs w:val="31"/>
        </w:rPr>
        <w:t xml:space="preserve"> </w:t>
      </w:r>
      <w:r>
        <w:rPr>
          <w:rFonts w:ascii="仿宋" w:hAnsi="仿宋" w:eastAsia="仿宋" w:cs="仿宋"/>
          <w:spacing w:val="6"/>
          <w:sz w:val="31"/>
          <w:szCs w:val="31"/>
        </w:rPr>
        <w:t>万元，</w:t>
      </w:r>
      <w:r>
        <w:rPr>
          <w:rFonts w:ascii="仿宋" w:hAnsi="仿宋" w:eastAsia="仿宋" w:cs="仿宋"/>
          <w:spacing w:val="4"/>
          <w:sz w:val="31"/>
          <w:szCs w:val="31"/>
        </w:rPr>
        <w:t>完</w:t>
      </w:r>
      <w:r>
        <w:rPr>
          <w:rFonts w:ascii="仿宋" w:hAnsi="仿宋" w:eastAsia="仿宋" w:cs="仿宋"/>
          <w:spacing w:val="3"/>
          <w:sz w:val="31"/>
          <w:szCs w:val="31"/>
        </w:rPr>
        <w:t>成年初预算的 83%，决算数小于预算数的主要原因是项</w:t>
      </w:r>
      <w:r>
        <w:rPr>
          <w:rFonts w:ascii="仿宋" w:hAnsi="仿宋" w:eastAsia="仿宋" w:cs="仿宋"/>
          <w:sz w:val="31"/>
          <w:szCs w:val="31"/>
        </w:rPr>
        <w:t xml:space="preserve"> </w:t>
      </w:r>
      <w:r>
        <w:rPr>
          <w:rFonts w:ascii="仿宋" w:hAnsi="仿宋" w:eastAsia="仿宋" w:cs="仿宋"/>
          <w:spacing w:val="2"/>
          <w:sz w:val="31"/>
          <w:szCs w:val="31"/>
        </w:rPr>
        <w:t>目支出减少</w:t>
      </w:r>
      <w:r>
        <w:rPr>
          <w:rFonts w:ascii="仿宋" w:hAnsi="仿宋" w:eastAsia="仿宋" w:cs="仿宋"/>
          <w:spacing w:val="1"/>
          <w:sz w:val="31"/>
          <w:szCs w:val="31"/>
        </w:rPr>
        <w:t>。</w:t>
      </w:r>
    </w:p>
    <w:p>
      <w:pPr>
        <w:spacing w:before="1" w:line="359" w:lineRule="auto"/>
        <w:ind w:left="20" w:firstLine="62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2.一般公共服</w:t>
      </w:r>
      <w:r>
        <w:rPr>
          <w:rFonts w:ascii="仿宋" w:hAnsi="仿宋" w:eastAsia="仿宋" w:cs="仿宋"/>
          <w:spacing w:val="2"/>
          <w:sz w:val="31"/>
          <w:szCs w:val="31"/>
          <w14:textOutline w14:w="5793" w14:cap="sq" w14:cmpd="sng">
            <w14:solidFill>
              <w14:srgbClr w14:val="000000"/>
            </w14:solidFill>
            <w14:prstDash w14:val="solid"/>
            <w14:bevel/>
          </w14:textOutline>
        </w:rPr>
        <w:t>务(类)政府办公厅(</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室</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)及相关机构事务(款)</w:t>
      </w:r>
      <w:r>
        <w:rPr>
          <w:rFonts w:ascii="仿宋" w:hAnsi="仿宋" w:eastAsia="仿宋" w:cs="仿宋"/>
          <w:sz w:val="31"/>
          <w:szCs w:val="31"/>
        </w:rPr>
        <w:t xml:space="preserve"> </w:t>
      </w:r>
      <w:r>
        <w:rPr>
          <w:rFonts w:ascii="仿宋" w:hAnsi="仿宋" w:eastAsia="仿宋" w:cs="仿宋"/>
          <w:spacing w:val="-12"/>
          <w:sz w:val="31"/>
          <w:szCs w:val="31"/>
          <w14:textOutline w14:w="5793" w14:cap="sq" w14:cmpd="sng">
            <w14:solidFill>
              <w14:srgbClr w14:val="000000"/>
            </w14:solidFill>
            <w14:prstDash w14:val="solid"/>
            <w14:bevel/>
          </w14:textOutline>
        </w:rPr>
        <w:t>一般行</w:t>
      </w:r>
      <w:r>
        <w:rPr>
          <w:rFonts w:ascii="仿宋" w:hAnsi="仿宋" w:eastAsia="仿宋" w:cs="仿宋"/>
          <w:spacing w:val="-7"/>
          <w:sz w:val="31"/>
          <w:szCs w:val="31"/>
          <w14:textOutline w14:w="5793" w14:cap="sq" w14:cmpd="sng">
            <w14:solidFill>
              <w14:srgbClr w14:val="000000"/>
            </w14:solidFill>
            <w14:prstDash w14:val="solid"/>
            <w14:bevel/>
          </w14:textOutline>
        </w:rPr>
        <w:t>政</w:t>
      </w:r>
      <w:r>
        <w:rPr>
          <w:rFonts w:ascii="仿宋" w:hAnsi="仿宋" w:eastAsia="仿宋" w:cs="仿宋"/>
          <w:spacing w:val="-6"/>
          <w:sz w:val="31"/>
          <w:szCs w:val="31"/>
          <w14:textOutline w14:w="5793" w14:cap="sq" w14:cmpd="sng">
            <w14:solidFill>
              <w14:srgbClr w14:val="000000"/>
            </w14:solidFill>
            <w14:prstDash w14:val="solid"/>
            <w14:bevel/>
          </w14:textOutline>
        </w:rPr>
        <w:t>管理事务(项)</w:t>
      </w:r>
      <w:r>
        <w:rPr>
          <w:rFonts w:ascii="仿宋" w:hAnsi="仿宋" w:eastAsia="仿宋" w:cs="仿宋"/>
          <w:spacing w:val="-6"/>
          <w:sz w:val="31"/>
          <w:szCs w:val="31"/>
        </w:rPr>
        <w:t xml:space="preserve"> 。年初预算为 4 万元，支出决算为 49.94</w:t>
      </w:r>
    </w:p>
    <w:p>
      <w:pPr>
        <w:sectPr>
          <w:footerReference r:id="rId21" w:type="default"/>
          <w:pgSz w:w="11906" w:h="16839"/>
          <w:pgMar w:top="1431" w:right="1374" w:bottom="1873" w:left="1598" w:header="0" w:footer="1492" w:gutter="0"/>
          <w:cols w:space="720" w:num="1"/>
        </w:sect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101" w:line="349" w:lineRule="auto"/>
        <w:ind w:left="15" w:right="151" w:firstLine="9"/>
        <w:rPr>
          <w:rFonts w:ascii="仿宋" w:hAnsi="仿宋" w:eastAsia="仿宋" w:cs="仿宋"/>
          <w:sz w:val="31"/>
          <w:szCs w:val="31"/>
        </w:rPr>
      </w:pPr>
      <w:r>
        <w:rPr>
          <w:rFonts w:ascii="仿宋" w:hAnsi="仿宋" w:eastAsia="仿宋" w:cs="仿宋"/>
          <w:spacing w:val="4"/>
          <w:sz w:val="31"/>
          <w:szCs w:val="31"/>
        </w:rPr>
        <w:t>万元，完成年初预算的</w:t>
      </w:r>
      <w:r>
        <w:rPr>
          <w:rFonts w:ascii="仿宋" w:hAnsi="仿宋" w:eastAsia="仿宋" w:cs="仿宋"/>
          <w:spacing w:val="3"/>
          <w:sz w:val="31"/>
          <w:szCs w:val="31"/>
        </w:rPr>
        <w:t xml:space="preserve"> </w:t>
      </w:r>
      <w:r>
        <w:rPr>
          <w:rFonts w:ascii="仿宋" w:hAnsi="仿宋" w:eastAsia="仿宋" w:cs="仿宋"/>
          <w:spacing w:val="2"/>
          <w:sz w:val="31"/>
          <w:szCs w:val="31"/>
        </w:rPr>
        <w:t>1249%，决算数大于预算数的主要原因是</w:t>
      </w:r>
      <w:r>
        <w:rPr>
          <w:rFonts w:ascii="仿宋" w:hAnsi="仿宋" w:eastAsia="仿宋" w:cs="仿宋"/>
          <w:sz w:val="31"/>
          <w:szCs w:val="31"/>
        </w:rPr>
        <w:t xml:space="preserve"> </w:t>
      </w:r>
      <w:r>
        <w:rPr>
          <w:rFonts w:ascii="仿宋" w:hAnsi="仿宋" w:eastAsia="仿宋" w:cs="仿宋"/>
          <w:spacing w:val="2"/>
          <w:sz w:val="31"/>
          <w:szCs w:val="31"/>
        </w:rPr>
        <w:t>上</w:t>
      </w:r>
      <w:r>
        <w:rPr>
          <w:rFonts w:ascii="仿宋" w:hAnsi="仿宋" w:eastAsia="仿宋" w:cs="仿宋"/>
          <w:spacing w:val="1"/>
          <w:sz w:val="31"/>
          <w:szCs w:val="31"/>
        </w:rPr>
        <w:t>年结转资金。</w:t>
      </w:r>
    </w:p>
    <w:p>
      <w:pPr>
        <w:spacing w:before="2" w:line="348" w:lineRule="auto"/>
        <w:ind w:left="5" w:firstLine="656"/>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3</w:t>
      </w:r>
      <w:r>
        <w:rPr>
          <w:rFonts w:ascii="仿宋" w:hAnsi="仿宋" w:eastAsia="仿宋" w:cs="仿宋"/>
          <w:spacing w:val="2"/>
          <w:sz w:val="31"/>
          <w:szCs w:val="31"/>
          <w14:textOutline w14:w="5793" w14:cap="sq" w14:cmpd="sng">
            <w14:solidFill>
              <w14:srgbClr w14:val="000000"/>
            </w14:solidFill>
            <w14:prstDash w14:val="solid"/>
            <w14:bevel/>
          </w14:textOutline>
        </w:rPr>
        <w:t>.一般公共服务(类)政府办公厅(</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室</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)及相关机构事务(款)</w:t>
      </w:r>
      <w:r>
        <w:rPr>
          <w:rFonts w:ascii="仿宋" w:hAnsi="仿宋" w:eastAsia="仿宋" w:cs="仿宋"/>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机关服</w:t>
      </w:r>
      <w:r>
        <w:rPr>
          <w:rFonts w:ascii="仿宋" w:hAnsi="仿宋" w:eastAsia="仿宋" w:cs="仿宋"/>
          <w:spacing w:val="-7"/>
          <w:sz w:val="31"/>
          <w:szCs w:val="31"/>
          <w14:textOutline w14:w="5793" w14:cap="sq" w14:cmpd="sng">
            <w14:solidFill>
              <w14:srgbClr w14:val="000000"/>
            </w14:solidFill>
            <w14:prstDash w14:val="solid"/>
            <w14:bevel/>
          </w14:textOutline>
        </w:rPr>
        <w:t>务</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(项</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年初预算为 19.44 万元，支出决算为 8.85 万</w:t>
      </w:r>
      <w:r>
        <w:rPr>
          <w:rFonts w:ascii="仿宋" w:hAnsi="仿宋" w:eastAsia="仿宋" w:cs="仿宋"/>
          <w:sz w:val="31"/>
          <w:szCs w:val="31"/>
        </w:rPr>
        <w:t xml:space="preserve"> </w:t>
      </w:r>
      <w:r>
        <w:rPr>
          <w:rFonts w:ascii="仿宋" w:hAnsi="仿宋" w:eastAsia="仿宋" w:cs="仿宋"/>
          <w:spacing w:val="6"/>
          <w:sz w:val="31"/>
          <w:szCs w:val="31"/>
        </w:rPr>
        <w:t>元，完成</w:t>
      </w:r>
      <w:r>
        <w:rPr>
          <w:rFonts w:ascii="仿宋" w:hAnsi="仿宋" w:eastAsia="仿宋" w:cs="仿宋"/>
          <w:spacing w:val="4"/>
          <w:sz w:val="31"/>
          <w:szCs w:val="31"/>
        </w:rPr>
        <w:t>年</w:t>
      </w:r>
      <w:r>
        <w:rPr>
          <w:rFonts w:ascii="仿宋" w:hAnsi="仿宋" w:eastAsia="仿宋" w:cs="仿宋"/>
          <w:spacing w:val="3"/>
          <w:sz w:val="31"/>
          <w:szCs w:val="31"/>
        </w:rPr>
        <w:t>初预算的 46%，决算数小于预算数的主要原因是项目</w:t>
      </w:r>
      <w:r>
        <w:rPr>
          <w:rFonts w:ascii="仿宋" w:hAnsi="仿宋" w:eastAsia="仿宋" w:cs="仿宋"/>
          <w:sz w:val="31"/>
          <w:szCs w:val="31"/>
        </w:rPr>
        <w:t xml:space="preserve"> </w:t>
      </w:r>
      <w:r>
        <w:rPr>
          <w:rFonts w:ascii="仿宋" w:hAnsi="仿宋" w:eastAsia="仿宋" w:cs="仿宋"/>
          <w:spacing w:val="2"/>
          <w:sz w:val="31"/>
          <w:szCs w:val="31"/>
        </w:rPr>
        <w:t>支出减少</w:t>
      </w:r>
      <w:r>
        <w:rPr>
          <w:rFonts w:ascii="仿宋" w:hAnsi="仿宋" w:eastAsia="仿宋" w:cs="仿宋"/>
          <w:spacing w:val="1"/>
          <w:sz w:val="31"/>
          <w:szCs w:val="31"/>
        </w:rPr>
        <w:t>。</w:t>
      </w:r>
    </w:p>
    <w:p>
      <w:pPr>
        <w:spacing w:before="1" w:line="348" w:lineRule="auto"/>
        <w:ind w:left="17" w:firstLine="630"/>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4.一般公共服</w:t>
      </w:r>
      <w:r>
        <w:rPr>
          <w:rFonts w:ascii="仿宋" w:hAnsi="仿宋" w:eastAsia="仿宋" w:cs="仿宋"/>
          <w:spacing w:val="3"/>
          <w:sz w:val="31"/>
          <w:szCs w:val="31"/>
          <w14:textOutline w14:w="5793" w14:cap="sq" w14:cmpd="sng">
            <w14:solidFill>
              <w14:srgbClr w14:val="000000"/>
            </w14:solidFill>
            <w14:prstDash w14:val="solid"/>
            <w14:bevel/>
          </w14:textOutline>
        </w:rPr>
        <w:t>务</w:t>
      </w:r>
      <w:r>
        <w:rPr>
          <w:rFonts w:ascii="仿宋" w:hAnsi="仿宋" w:eastAsia="仿宋" w:cs="仿宋"/>
          <w:spacing w:val="2"/>
          <w:sz w:val="31"/>
          <w:szCs w:val="31"/>
          <w14:textOutline w14:w="5793" w14:cap="sq" w14:cmpd="sng">
            <w14:solidFill>
              <w14:srgbClr w14:val="000000"/>
            </w14:solidFill>
            <w14:prstDash w14:val="solid"/>
            <w14:bevel/>
          </w14:textOutline>
        </w:rPr>
        <w:t>(类)政府办公厅(</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室</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)及相关机构事务(款)</w:t>
      </w:r>
      <w:r>
        <w:rPr>
          <w:rFonts w:ascii="仿宋" w:hAnsi="仿宋" w:eastAsia="仿宋" w:cs="仿宋"/>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专项业务及机关事务管理</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(项)</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年初预算为 0 元，支出决算为</w:t>
      </w:r>
      <w:r>
        <w:rPr>
          <w:rFonts w:ascii="仿宋" w:hAnsi="仿宋" w:eastAsia="仿宋" w:cs="仿宋"/>
          <w:sz w:val="31"/>
          <w:szCs w:val="31"/>
        </w:rPr>
        <w:t xml:space="preserve"> </w:t>
      </w:r>
      <w:r>
        <w:rPr>
          <w:rFonts w:ascii="仿宋" w:hAnsi="仿宋" w:eastAsia="仿宋" w:cs="仿宋"/>
          <w:spacing w:val="-1"/>
          <w:sz w:val="31"/>
          <w:szCs w:val="31"/>
        </w:rPr>
        <w:t xml:space="preserve">3.98 </w:t>
      </w:r>
      <w:r>
        <w:rPr>
          <w:rFonts w:ascii="仿宋" w:hAnsi="仿宋" w:eastAsia="仿宋" w:cs="仿宋"/>
          <w:sz w:val="31"/>
          <w:szCs w:val="31"/>
        </w:rPr>
        <w:t>万元，决算数大于预算数的主要原因是科目变更。</w:t>
      </w:r>
    </w:p>
    <w:p>
      <w:pPr>
        <w:spacing w:before="2" w:line="348" w:lineRule="auto"/>
        <w:ind w:right="151" w:firstLine="652"/>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5</w:t>
      </w: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一般公共服务</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(类)</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政府办公厅</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室</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及相关机构事务</w:t>
      </w:r>
      <w:r>
        <w:rPr>
          <w:rFonts w:ascii="仿宋" w:hAnsi="仿宋" w:eastAsia="仿宋" w:cs="仿宋"/>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(款</w:t>
      </w:r>
      <w:r>
        <w:rPr>
          <w:rFonts w:ascii="仿宋" w:hAnsi="仿宋" w:eastAsia="仿宋" w:cs="仿宋"/>
          <w:spacing w:val="-8"/>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14:textOutline w14:w="5793" w14:cap="sq" w14:cmpd="sng">
            <w14:solidFill>
              <w14:srgbClr w14:val="000000"/>
            </w14:solidFill>
            <w14:prstDash w14:val="solid"/>
            <w14:bevel/>
          </w14:textOutline>
        </w:rPr>
        <w:t>事业运行(项</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年初预算为 26.34 万元，支出决算为 23.84</w:t>
      </w:r>
      <w:r>
        <w:rPr>
          <w:rFonts w:ascii="仿宋" w:hAnsi="仿宋" w:eastAsia="仿宋" w:cs="仿宋"/>
          <w:sz w:val="31"/>
          <w:szCs w:val="31"/>
        </w:rPr>
        <w:t xml:space="preserve"> </w:t>
      </w:r>
      <w:r>
        <w:rPr>
          <w:rFonts w:ascii="仿宋" w:hAnsi="仿宋" w:eastAsia="仿宋" w:cs="仿宋"/>
          <w:spacing w:val="6"/>
          <w:sz w:val="31"/>
          <w:szCs w:val="31"/>
        </w:rPr>
        <w:t>万元，完成年</w:t>
      </w:r>
      <w:r>
        <w:rPr>
          <w:rFonts w:ascii="仿宋" w:hAnsi="仿宋" w:eastAsia="仿宋" w:cs="仿宋"/>
          <w:spacing w:val="3"/>
          <w:sz w:val="31"/>
          <w:szCs w:val="31"/>
        </w:rPr>
        <w:t>初预算的 91%，决算数小于预算数的主要原因是开</w:t>
      </w:r>
      <w:r>
        <w:rPr>
          <w:rFonts w:ascii="仿宋" w:hAnsi="仿宋" w:eastAsia="仿宋" w:cs="仿宋"/>
          <w:sz w:val="31"/>
          <w:szCs w:val="31"/>
        </w:rPr>
        <w:t xml:space="preserve"> </w:t>
      </w:r>
      <w:r>
        <w:rPr>
          <w:rFonts w:ascii="仿宋" w:hAnsi="仿宋" w:eastAsia="仿宋" w:cs="仿宋"/>
          <w:spacing w:val="4"/>
          <w:sz w:val="31"/>
          <w:szCs w:val="31"/>
        </w:rPr>
        <w:t>支</w:t>
      </w:r>
      <w:r>
        <w:rPr>
          <w:rFonts w:ascii="仿宋" w:hAnsi="仿宋" w:eastAsia="仿宋" w:cs="仿宋"/>
          <w:spacing w:val="3"/>
          <w:sz w:val="31"/>
          <w:szCs w:val="31"/>
        </w:rPr>
        <w:t>压缩。</w:t>
      </w:r>
    </w:p>
    <w:p>
      <w:pPr>
        <w:spacing w:before="1" w:line="348" w:lineRule="auto"/>
        <w:ind w:left="7" w:firstLine="643"/>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6．社会</w:t>
      </w: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保障</w:t>
      </w:r>
      <w:bookmarkStart w:id="0" w:name="_GoBack"/>
      <w:bookmarkEnd w:id="0"/>
      <w:r>
        <w:rPr>
          <w:rFonts w:ascii="仿宋" w:hAnsi="仿宋" w:eastAsia="仿宋" w:cs="仿宋"/>
          <w:spacing w:val="3"/>
          <w:sz w:val="31"/>
          <w:szCs w:val="31"/>
          <w14:textOutline w14:w="5793" w14:cap="sq" w14:cmpd="sng">
            <w14:solidFill>
              <w14:srgbClr w14:val="000000"/>
            </w14:solidFill>
            <w14:prstDash w14:val="solid"/>
            <w14:bevel/>
          </w14:textOutline>
        </w:rPr>
        <w:t>和</w:t>
      </w:r>
      <w:r>
        <w:rPr>
          <w:rFonts w:ascii="仿宋" w:hAnsi="仿宋" w:eastAsia="仿宋" w:cs="仿宋"/>
          <w:spacing w:val="2"/>
          <w:sz w:val="31"/>
          <w:szCs w:val="31"/>
          <w14:textOutline w14:w="5793" w14:cap="sq" w14:cmpd="sng">
            <w14:solidFill>
              <w14:srgbClr w14:val="000000"/>
            </w14:solidFill>
            <w14:prstDash w14:val="solid"/>
            <w14:bevel/>
          </w14:textOutline>
        </w:rPr>
        <w:t>就业支出</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(类)</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行政事业单位养老保险</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(款)</w:t>
      </w:r>
      <w:r>
        <w:rPr>
          <w:rFonts w:ascii="仿宋" w:hAnsi="仿宋" w:eastAsia="仿宋" w:cs="仿宋"/>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行政单位离退休</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(项)</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w:t>
      </w:r>
      <w:r>
        <w:rPr>
          <w:rFonts w:ascii="仿宋" w:hAnsi="仿宋" w:eastAsia="仿宋" w:cs="仿宋"/>
          <w:spacing w:val="-6"/>
          <w:sz w:val="31"/>
          <w:szCs w:val="31"/>
        </w:rPr>
        <w:t xml:space="preserve">年初预算 0 万元，支出决算为 19.18 </w:t>
      </w:r>
      <w:r>
        <w:rPr>
          <w:rFonts w:ascii="仿宋" w:hAnsi="仿宋" w:eastAsia="仿宋" w:cs="仿宋"/>
          <w:sz w:val="31"/>
          <w:szCs w:val="31"/>
        </w:rPr>
        <w:t xml:space="preserve">万 </w:t>
      </w:r>
      <w:r>
        <w:rPr>
          <w:rFonts w:ascii="仿宋" w:hAnsi="仿宋" w:eastAsia="仿宋" w:cs="仿宋"/>
          <w:spacing w:val="6"/>
          <w:sz w:val="31"/>
          <w:szCs w:val="31"/>
        </w:rPr>
        <w:t>元</w:t>
      </w:r>
      <w:r>
        <w:rPr>
          <w:rFonts w:ascii="仿宋" w:hAnsi="仿宋" w:eastAsia="仿宋" w:cs="仿宋"/>
          <w:spacing w:val="5"/>
          <w:sz w:val="31"/>
          <w:szCs w:val="31"/>
        </w:rPr>
        <w:t>，</w:t>
      </w:r>
      <w:r>
        <w:rPr>
          <w:rFonts w:ascii="仿宋" w:hAnsi="仿宋" w:eastAsia="仿宋" w:cs="仿宋"/>
          <w:spacing w:val="3"/>
          <w:sz w:val="31"/>
          <w:szCs w:val="31"/>
        </w:rPr>
        <w:t>决算数小于预算数的主要原因是科目变更。</w:t>
      </w:r>
    </w:p>
    <w:p>
      <w:pPr>
        <w:spacing w:before="2" w:line="348" w:lineRule="auto"/>
        <w:ind w:left="5" w:right="124" w:firstLine="646"/>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7.社会</w:t>
      </w:r>
      <w:r>
        <w:rPr>
          <w:rFonts w:ascii="仿宋" w:hAnsi="仿宋" w:eastAsia="仿宋" w:cs="仿宋"/>
          <w:spacing w:val="4"/>
          <w:sz w:val="31"/>
          <w:szCs w:val="31"/>
          <w14:textOutline w14:w="5793" w14:cap="sq" w14:cmpd="sng">
            <w14:solidFill>
              <w14:srgbClr w14:val="000000"/>
            </w14:solidFill>
            <w14:prstDash w14:val="solid"/>
            <w14:bevel/>
          </w14:textOutline>
        </w:rPr>
        <w:t>保</w:t>
      </w:r>
      <w:r>
        <w:rPr>
          <w:rFonts w:ascii="仿宋" w:hAnsi="仿宋" w:eastAsia="仿宋" w:cs="仿宋"/>
          <w:spacing w:val="3"/>
          <w:sz w:val="31"/>
          <w:szCs w:val="31"/>
          <w14:textOutline w14:w="5793" w14:cap="sq" w14:cmpd="sng">
            <w14:solidFill>
              <w14:srgbClr w14:val="000000"/>
            </w14:solidFill>
            <w14:prstDash w14:val="solid"/>
            <w14:bevel/>
          </w14:textOutline>
        </w:rPr>
        <w:t>险和就业支出</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(类)</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行政事业单位养老保险</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(款)</w:t>
      </w:r>
      <w:r>
        <w:rPr>
          <w:rFonts w:ascii="仿宋" w:hAnsi="仿宋" w:eastAsia="仿宋" w:cs="仿宋"/>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机关事业单位基本养老保险缴费支出</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14:textOutline w14:w="5793" w14:cap="sq" w14:cmpd="sng">
            <w14:solidFill>
              <w14:srgbClr w14:val="000000"/>
            </w14:solidFill>
            <w14:prstDash w14:val="solid"/>
            <w14:bevel/>
          </w14:textOutline>
        </w:rPr>
        <w:t>项)</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rPr>
        <w:t>年初预算 30.01 万</w:t>
      </w:r>
      <w:r>
        <w:rPr>
          <w:rFonts w:ascii="仿宋" w:hAnsi="仿宋" w:eastAsia="仿宋" w:cs="仿宋"/>
          <w:sz w:val="31"/>
          <w:szCs w:val="31"/>
        </w:rPr>
        <w:t xml:space="preserve"> </w:t>
      </w:r>
      <w:r>
        <w:rPr>
          <w:rFonts w:ascii="仿宋" w:hAnsi="仿宋" w:eastAsia="仿宋" w:cs="仿宋"/>
          <w:spacing w:val="-6"/>
          <w:sz w:val="31"/>
          <w:szCs w:val="31"/>
        </w:rPr>
        <w:t>元，支出决算为 98.66 万元，完成年初预算的 329%，决算数大</w:t>
      </w:r>
      <w:r>
        <w:rPr>
          <w:rFonts w:ascii="仿宋" w:hAnsi="仿宋" w:eastAsia="仿宋" w:cs="仿宋"/>
          <w:spacing w:val="-3"/>
          <w:sz w:val="31"/>
          <w:szCs w:val="31"/>
        </w:rPr>
        <w:t>于</w:t>
      </w:r>
      <w:r>
        <w:rPr>
          <w:rFonts w:ascii="仿宋" w:hAnsi="仿宋" w:eastAsia="仿宋" w:cs="仿宋"/>
          <w:sz w:val="31"/>
          <w:szCs w:val="31"/>
        </w:rPr>
        <w:t xml:space="preserve"> </w:t>
      </w:r>
      <w:r>
        <w:rPr>
          <w:rFonts w:ascii="仿宋" w:hAnsi="仿宋" w:eastAsia="仿宋" w:cs="仿宋"/>
          <w:spacing w:val="-4"/>
          <w:sz w:val="31"/>
          <w:szCs w:val="31"/>
        </w:rPr>
        <w:t>预算数的主要原因是补</w:t>
      </w:r>
      <w:r>
        <w:rPr>
          <w:rFonts w:ascii="仿宋" w:hAnsi="仿宋" w:eastAsia="仿宋" w:cs="仿宋"/>
          <w:spacing w:val="-2"/>
          <w:sz w:val="31"/>
          <w:szCs w:val="31"/>
        </w:rPr>
        <w:t>缴 5 位调入人员基本养老保险。</w:t>
      </w:r>
    </w:p>
    <w:p>
      <w:pPr>
        <w:spacing w:line="221" w:lineRule="auto"/>
        <w:ind w:left="651"/>
        <w:outlineLvl w:val="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8.社会</w:t>
      </w:r>
      <w:r>
        <w:rPr>
          <w:rFonts w:ascii="仿宋" w:hAnsi="仿宋" w:eastAsia="仿宋" w:cs="仿宋"/>
          <w:spacing w:val="4"/>
          <w:sz w:val="31"/>
          <w:szCs w:val="31"/>
          <w14:textOutline w14:w="5793" w14:cap="sq" w14:cmpd="sng">
            <w14:solidFill>
              <w14:srgbClr w14:val="000000"/>
            </w14:solidFill>
            <w14:prstDash w14:val="solid"/>
            <w14:bevel/>
          </w14:textOutline>
        </w:rPr>
        <w:t>保</w:t>
      </w:r>
      <w:r>
        <w:rPr>
          <w:rFonts w:ascii="仿宋" w:hAnsi="仿宋" w:eastAsia="仿宋" w:cs="仿宋"/>
          <w:spacing w:val="3"/>
          <w:sz w:val="31"/>
          <w:szCs w:val="31"/>
          <w14:textOutline w14:w="5793" w14:cap="sq" w14:cmpd="sng">
            <w14:solidFill>
              <w14:srgbClr w14:val="000000"/>
            </w14:solidFill>
            <w14:prstDash w14:val="solid"/>
            <w14:bevel/>
          </w14:textOutline>
        </w:rPr>
        <w:t>险和就业支出</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(类)</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行政事业单位养老保险</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(款)</w:t>
      </w:r>
    </w:p>
    <w:p>
      <w:pPr>
        <w:sectPr>
          <w:footerReference r:id="rId22" w:type="default"/>
          <w:pgSz w:w="11906" w:h="16839"/>
          <w:pgMar w:top="1431" w:right="1374" w:bottom="1873" w:left="1590" w:header="0" w:footer="1492"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348" w:lineRule="auto"/>
        <w:ind w:left="11" w:right="149" w:hanging="10"/>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机关事业单位职业年金缴费支出</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14:textOutline w14:w="5793" w14:cap="sq" w14:cmpd="sng">
            <w14:solidFill>
              <w14:srgbClr w14:val="000000"/>
            </w14:solidFill>
            <w14:prstDash w14:val="solid"/>
            <w14:bevel/>
          </w14:textOutline>
        </w:rPr>
        <w:t>项)</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pacing w:val="-1"/>
          <w:sz w:val="31"/>
          <w:szCs w:val="31"/>
        </w:rPr>
        <w:t>年初预算 15.01 万元，</w:t>
      </w:r>
      <w:r>
        <w:rPr>
          <w:rFonts w:ascii="仿宋" w:hAnsi="仿宋" w:eastAsia="仿宋" w:cs="仿宋"/>
          <w:sz w:val="31"/>
          <w:szCs w:val="31"/>
        </w:rPr>
        <w:t xml:space="preserve"> </w:t>
      </w:r>
      <w:r>
        <w:rPr>
          <w:rFonts w:ascii="仿宋" w:hAnsi="仿宋" w:eastAsia="仿宋" w:cs="仿宋"/>
          <w:spacing w:val="-11"/>
          <w:sz w:val="31"/>
          <w:szCs w:val="31"/>
        </w:rPr>
        <w:t>支</w:t>
      </w:r>
      <w:r>
        <w:rPr>
          <w:rFonts w:ascii="仿宋" w:hAnsi="仿宋" w:eastAsia="仿宋" w:cs="仿宋"/>
          <w:spacing w:val="-6"/>
          <w:sz w:val="31"/>
          <w:szCs w:val="31"/>
        </w:rPr>
        <w:t>出决算为 15.01 万元，完成年初预算的 100%，决算数等于预算</w:t>
      </w:r>
      <w:r>
        <w:rPr>
          <w:rFonts w:ascii="仿宋" w:hAnsi="仿宋" w:eastAsia="仿宋" w:cs="仿宋"/>
          <w:sz w:val="31"/>
          <w:szCs w:val="31"/>
        </w:rPr>
        <w:t xml:space="preserve"> </w:t>
      </w:r>
      <w:r>
        <w:rPr>
          <w:rFonts w:ascii="仿宋" w:hAnsi="仿宋" w:eastAsia="仿宋" w:cs="仿宋"/>
          <w:spacing w:val="-7"/>
          <w:sz w:val="31"/>
          <w:szCs w:val="31"/>
        </w:rPr>
        <w:t>数</w:t>
      </w:r>
      <w:r>
        <w:rPr>
          <w:rFonts w:ascii="仿宋" w:hAnsi="仿宋" w:eastAsia="仿宋" w:cs="仿宋"/>
          <w:spacing w:val="-5"/>
          <w:sz w:val="31"/>
          <w:szCs w:val="31"/>
        </w:rPr>
        <w:t>。</w:t>
      </w:r>
    </w:p>
    <w:p>
      <w:pPr>
        <w:spacing w:before="3" w:line="348" w:lineRule="auto"/>
        <w:ind w:left="3" w:firstLine="643"/>
        <w:rPr>
          <w:rFonts w:ascii="仿宋" w:hAnsi="仿宋" w:eastAsia="仿宋" w:cs="仿宋"/>
          <w:sz w:val="31"/>
          <w:szCs w:val="31"/>
        </w:rPr>
      </w:pPr>
      <w:r>
        <w:rPr>
          <w:rFonts w:ascii="仿宋" w:hAnsi="仿宋" w:eastAsia="仿宋" w:cs="仿宋"/>
          <w:spacing w:val="26"/>
          <w:sz w:val="31"/>
          <w:szCs w:val="31"/>
          <w14:textOutline w14:w="5793" w14:cap="sq" w14:cmpd="sng">
            <w14:solidFill>
              <w14:srgbClr w14:val="000000"/>
            </w14:solidFill>
            <w14:prstDash w14:val="solid"/>
            <w14:bevel/>
          </w14:textOutline>
        </w:rPr>
        <w:t>9</w:t>
      </w:r>
      <w:r>
        <w:rPr>
          <w:rFonts w:ascii="仿宋" w:hAnsi="仿宋" w:eastAsia="仿宋" w:cs="仿宋"/>
          <w:spacing w:val="19"/>
          <w:sz w:val="31"/>
          <w:szCs w:val="31"/>
          <w14:textOutline w14:w="5793" w14:cap="sq" w14:cmpd="sng">
            <w14:solidFill>
              <w14:srgbClr w14:val="000000"/>
            </w14:solidFill>
            <w14:prstDash w14:val="solid"/>
            <w14:bevel/>
          </w14:textOutline>
        </w:rPr>
        <w:t>.</w:t>
      </w:r>
      <w:r>
        <w:rPr>
          <w:rFonts w:ascii="仿宋" w:hAnsi="仿宋" w:eastAsia="仿宋" w:cs="仿宋"/>
          <w:spacing w:val="13"/>
          <w:sz w:val="31"/>
          <w:szCs w:val="31"/>
          <w14:textOutline w14:w="5793" w14:cap="sq" w14:cmpd="sng">
            <w14:solidFill>
              <w14:srgbClr w14:val="000000"/>
            </w14:solidFill>
            <w14:prstDash w14:val="solid"/>
            <w14:bevel/>
          </w14:textOutline>
        </w:rPr>
        <w:t>社会保险和就业支出(类)其他社会保障和就业支出(款)</w:t>
      </w:r>
      <w:r>
        <w:rPr>
          <w:rFonts w:ascii="仿宋" w:hAnsi="仿宋" w:eastAsia="仿宋" w:cs="仿宋"/>
          <w:sz w:val="31"/>
          <w:szCs w:val="31"/>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其</w:t>
      </w:r>
      <w:r>
        <w:rPr>
          <w:rFonts w:ascii="仿宋" w:hAnsi="仿宋" w:eastAsia="仿宋" w:cs="仿宋"/>
          <w:spacing w:val="3"/>
          <w:sz w:val="31"/>
          <w:szCs w:val="31"/>
          <w14:textOutline w14:w="5793" w14:cap="sq" w14:cmpd="sng">
            <w14:solidFill>
              <w14:srgbClr w14:val="000000"/>
            </w14:solidFill>
            <w14:prstDash w14:val="solid"/>
            <w14:bevel/>
          </w14:textOutline>
        </w:rPr>
        <w:t>他社会保障和就业支出</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(项)</w:t>
      </w:r>
      <w:r>
        <w:rPr>
          <w:rFonts w:ascii="仿宋" w:hAnsi="仿宋" w:eastAsia="仿宋" w:cs="仿宋"/>
          <w:spacing w:val="3"/>
          <w:sz w:val="31"/>
          <w:szCs w:val="31"/>
        </w:rPr>
        <w:t xml:space="preserve"> </w:t>
      </w:r>
      <w:r>
        <w:rPr>
          <w:rFonts w:ascii="仿宋" w:hAnsi="仿宋" w:eastAsia="仿宋" w:cs="仿宋"/>
          <w:spacing w:val="3"/>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年初预算 0.86 万元，支出决</w:t>
      </w:r>
      <w:r>
        <w:rPr>
          <w:rFonts w:ascii="仿宋" w:hAnsi="仿宋" w:eastAsia="仿宋" w:cs="仿宋"/>
          <w:sz w:val="31"/>
          <w:szCs w:val="31"/>
        </w:rPr>
        <w:t xml:space="preserve"> </w:t>
      </w:r>
      <w:r>
        <w:rPr>
          <w:rFonts w:ascii="仿宋" w:hAnsi="仿宋" w:eastAsia="仿宋" w:cs="仿宋"/>
          <w:spacing w:val="-8"/>
          <w:sz w:val="31"/>
          <w:szCs w:val="31"/>
        </w:rPr>
        <w:t>算为</w:t>
      </w:r>
      <w:r>
        <w:rPr>
          <w:rFonts w:ascii="仿宋" w:hAnsi="仿宋" w:eastAsia="仿宋" w:cs="仿宋"/>
          <w:spacing w:val="-4"/>
          <w:sz w:val="31"/>
          <w:szCs w:val="31"/>
        </w:rPr>
        <w:t xml:space="preserve"> 0.86 万元，完成年初预算的 100%，决算数等于预算数。</w:t>
      </w:r>
    </w:p>
    <w:p>
      <w:pPr>
        <w:spacing w:before="1" w:line="348" w:lineRule="auto"/>
        <w:ind w:left="11" w:right="151" w:firstLine="641"/>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1</w:t>
      </w:r>
      <w:r>
        <w:rPr>
          <w:rFonts w:ascii="仿宋" w:hAnsi="仿宋" w:eastAsia="仿宋" w:cs="仿宋"/>
          <w:spacing w:val="7"/>
          <w:sz w:val="31"/>
          <w:szCs w:val="31"/>
          <w14:textOutline w14:w="5793" w14:cap="sq" w14:cmpd="sng">
            <w14:solidFill>
              <w14:srgbClr w14:val="000000"/>
            </w14:solidFill>
            <w14:prstDash w14:val="solid"/>
            <w14:bevel/>
          </w14:textOutline>
        </w:rPr>
        <w:t>0.卫生健康支出</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(类)</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行政事业单位医疗</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(款)</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行政单位</w:t>
      </w:r>
      <w:r>
        <w:rPr>
          <w:rFonts w:ascii="仿宋" w:hAnsi="仿宋" w:eastAsia="仿宋" w:cs="仿宋"/>
          <w:sz w:val="31"/>
          <w:szCs w:val="31"/>
        </w:rPr>
        <w:t xml:space="preserve"> </w:t>
      </w:r>
      <w:r>
        <w:rPr>
          <w:rFonts w:ascii="仿宋" w:hAnsi="仿宋" w:eastAsia="仿宋" w:cs="仿宋"/>
          <w:spacing w:val="-18"/>
          <w:sz w:val="31"/>
          <w:szCs w:val="31"/>
          <w14:textOutline w14:w="5793" w14:cap="sq" w14:cmpd="sng">
            <w14:solidFill>
              <w14:srgbClr w14:val="000000"/>
            </w14:solidFill>
            <w14:prstDash w14:val="solid"/>
            <w14:bevel/>
          </w14:textOutline>
        </w:rPr>
        <w:t>医疗</w:t>
      </w:r>
      <w:r>
        <w:rPr>
          <w:rFonts w:ascii="仿宋" w:hAnsi="仿宋" w:eastAsia="仿宋" w:cs="仿宋"/>
          <w:spacing w:val="-12"/>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(项</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年初预算 13.66 万元，支出决算为 13.66 万元，完</w:t>
      </w:r>
      <w:r>
        <w:rPr>
          <w:rFonts w:ascii="仿宋" w:hAnsi="仿宋" w:eastAsia="仿宋" w:cs="仿宋"/>
          <w:sz w:val="31"/>
          <w:szCs w:val="31"/>
        </w:rPr>
        <w:t xml:space="preserve"> </w:t>
      </w:r>
      <w:r>
        <w:rPr>
          <w:rFonts w:ascii="仿宋" w:hAnsi="仿宋" w:eastAsia="仿宋" w:cs="仿宋"/>
          <w:spacing w:val="-2"/>
          <w:sz w:val="31"/>
          <w:szCs w:val="31"/>
        </w:rPr>
        <w:t>成年初预算的</w:t>
      </w:r>
      <w:r>
        <w:rPr>
          <w:rFonts w:ascii="仿宋" w:hAnsi="仿宋" w:eastAsia="仿宋" w:cs="仿宋"/>
          <w:spacing w:val="-1"/>
          <w:sz w:val="31"/>
          <w:szCs w:val="31"/>
        </w:rPr>
        <w:t xml:space="preserve"> 100%，决算数等于预算数。</w:t>
      </w:r>
    </w:p>
    <w:p>
      <w:pPr>
        <w:spacing w:before="1" w:line="348" w:lineRule="auto"/>
        <w:ind w:left="7" w:right="149" w:firstLine="645"/>
        <w:rPr>
          <w:rFonts w:ascii="仿宋" w:hAnsi="仿宋" w:eastAsia="仿宋" w:cs="仿宋"/>
          <w:sz w:val="31"/>
          <w:szCs w:val="31"/>
        </w:rPr>
      </w:pPr>
      <w:r>
        <w:rPr>
          <w:rFonts w:ascii="仿宋" w:hAnsi="仿宋" w:eastAsia="仿宋" w:cs="仿宋"/>
          <w:spacing w:val="14"/>
          <w:sz w:val="31"/>
          <w:szCs w:val="31"/>
          <w14:textOutline w14:w="5793" w14:cap="sq" w14:cmpd="sng">
            <w14:solidFill>
              <w14:srgbClr w14:val="000000"/>
            </w14:solidFill>
            <w14:prstDash w14:val="solid"/>
            <w14:bevel/>
          </w14:textOutline>
        </w:rPr>
        <w:t>1</w:t>
      </w:r>
      <w:r>
        <w:rPr>
          <w:rFonts w:ascii="仿宋" w:hAnsi="仿宋" w:eastAsia="仿宋" w:cs="仿宋"/>
          <w:spacing w:val="7"/>
          <w:sz w:val="31"/>
          <w:szCs w:val="31"/>
          <w14:textOutline w14:w="5793" w14:cap="sq" w14:cmpd="sng">
            <w14:solidFill>
              <w14:srgbClr w14:val="000000"/>
            </w14:solidFill>
            <w14:prstDash w14:val="solid"/>
            <w14:bevel/>
          </w14:textOutline>
        </w:rPr>
        <w:t>1.卫生健康支出</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(类)</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行政事业单位医疗</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(款)</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事业单位</w:t>
      </w:r>
      <w:r>
        <w:rPr>
          <w:rFonts w:ascii="仿宋" w:hAnsi="仿宋" w:eastAsia="仿宋" w:cs="仿宋"/>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医疗</w:t>
      </w:r>
      <w:r>
        <w:rPr>
          <w:rFonts w:ascii="仿宋" w:hAnsi="仿宋" w:eastAsia="仿宋" w:cs="仿宋"/>
          <w:spacing w:val="-10"/>
          <w:sz w:val="31"/>
          <w:szCs w:val="31"/>
        </w:rPr>
        <w:t xml:space="preserve"> </w:t>
      </w:r>
      <w:r>
        <w:rPr>
          <w:rFonts w:ascii="仿宋" w:hAnsi="仿宋" w:eastAsia="仿宋" w:cs="仿宋"/>
          <w:spacing w:val="-10"/>
          <w:sz w:val="31"/>
          <w:szCs w:val="31"/>
          <w14:textOutline w14:w="5793" w14:cap="sq" w14:cmpd="sng">
            <w14:solidFill>
              <w14:srgbClr w14:val="000000"/>
            </w14:solidFill>
            <w14:prstDash w14:val="solid"/>
            <w14:bevel/>
          </w14:textOutline>
        </w:rPr>
        <w:t>(项</w:t>
      </w:r>
      <w:r>
        <w:rPr>
          <w:rFonts w:ascii="仿宋" w:hAnsi="仿宋" w:eastAsia="仿宋" w:cs="仿宋"/>
          <w:spacing w:val="-6"/>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年初预算 3.65 万元，支出决算为 3.65 万元，完成</w:t>
      </w:r>
      <w:r>
        <w:rPr>
          <w:rFonts w:ascii="仿宋" w:hAnsi="仿宋" w:eastAsia="仿宋" w:cs="仿宋"/>
          <w:sz w:val="31"/>
          <w:szCs w:val="31"/>
        </w:rPr>
        <w:t xml:space="preserve"> </w:t>
      </w:r>
      <w:r>
        <w:rPr>
          <w:rFonts w:ascii="仿宋" w:hAnsi="仿宋" w:eastAsia="仿宋" w:cs="仿宋"/>
          <w:spacing w:val="-2"/>
          <w:sz w:val="31"/>
          <w:szCs w:val="31"/>
        </w:rPr>
        <w:t>年初预算的 1</w:t>
      </w:r>
      <w:r>
        <w:rPr>
          <w:rFonts w:ascii="仿宋" w:hAnsi="仿宋" w:eastAsia="仿宋" w:cs="仿宋"/>
          <w:spacing w:val="-1"/>
          <w:sz w:val="31"/>
          <w:szCs w:val="31"/>
        </w:rPr>
        <w:t>00%，决算数等于预算数。</w:t>
      </w:r>
    </w:p>
    <w:p>
      <w:pPr>
        <w:spacing w:before="1" w:line="242" w:lineRule="auto"/>
        <w:ind w:left="652"/>
        <w:outlineLvl w:val="0"/>
        <w:rPr>
          <w:rFonts w:ascii="仿宋" w:hAnsi="仿宋" w:eastAsia="仿宋" w:cs="仿宋"/>
          <w:sz w:val="31"/>
          <w:szCs w:val="31"/>
        </w:rPr>
      </w:pPr>
      <w:r>
        <w:rPr>
          <w:rFonts w:ascii="仿宋" w:hAnsi="仿宋" w:eastAsia="仿宋" w:cs="仿宋"/>
          <w:spacing w:val="24"/>
          <w:sz w:val="31"/>
          <w:szCs w:val="31"/>
          <w14:textOutline w14:w="5793" w14:cap="sq" w14:cmpd="sng">
            <w14:solidFill>
              <w14:srgbClr w14:val="000000"/>
            </w14:solidFill>
            <w14:prstDash w14:val="solid"/>
            <w14:bevel/>
          </w14:textOutline>
        </w:rPr>
        <w:t>1</w:t>
      </w:r>
      <w:r>
        <w:rPr>
          <w:rFonts w:ascii="仿宋" w:hAnsi="仿宋" w:eastAsia="仿宋" w:cs="仿宋"/>
          <w:spacing w:val="15"/>
          <w:sz w:val="31"/>
          <w:szCs w:val="31"/>
          <w14:textOutline w14:w="5793" w14:cap="sq" w14:cmpd="sng">
            <w14:solidFill>
              <w14:srgbClr w14:val="000000"/>
            </w14:solidFill>
            <w14:prstDash w14:val="solid"/>
            <w14:bevel/>
          </w14:textOutline>
        </w:rPr>
        <w:t>2</w:t>
      </w:r>
      <w:r>
        <w:rPr>
          <w:rFonts w:ascii="仿宋" w:hAnsi="仿宋" w:eastAsia="仿宋" w:cs="仿宋"/>
          <w:spacing w:val="12"/>
          <w:sz w:val="31"/>
          <w:szCs w:val="31"/>
          <w14:textOutline w14:w="5793" w14:cap="sq" w14:cmpd="sng">
            <w14:solidFill>
              <w14:srgbClr w14:val="000000"/>
            </w14:solidFill>
            <w14:prstDash w14:val="solid"/>
            <w14:bevel/>
          </w14:textOutline>
        </w:rPr>
        <w:t>.住房保障支出(类)住房改革支出(款)住房公积金(项)。</w:t>
      </w:r>
    </w:p>
    <w:p>
      <w:pPr>
        <w:spacing w:before="177" w:line="348" w:lineRule="auto"/>
        <w:ind w:left="23" w:right="151" w:hanging="16"/>
        <w:rPr>
          <w:rFonts w:ascii="仿宋" w:hAnsi="仿宋" w:eastAsia="仿宋" w:cs="仿宋"/>
          <w:sz w:val="31"/>
          <w:szCs w:val="31"/>
        </w:rPr>
      </w:pPr>
      <w:r>
        <w:rPr>
          <w:rFonts w:ascii="仿宋" w:hAnsi="仿宋" w:eastAsia="仿宋" w:cs="仿宋"/>
          <w:spacing w:val="-6"/>
          <w:sz w:val="31"/>
          <w:szCs w:val="31"/>
        </w:rPr>
        <w:t>年初预算 22.51 万元，支出决算为 22.51 万元，完成年初预算</w:t>
      </w:r>
      <w:r>
        <w:rPr>
          <w:rFonts w:ascii="仿宋" w:hAnsi="仿宋" w:eastAsia="仿宋" w:cs="仿宋"/>
          <w:spacing w:val="-3"/>
          <w:sz w:val="31"/>
          <w:szCs w:val="31"/>
        </w:rPr>
        <w:t>的</w:t>
      </w:r>
      <w:r>
        <w:rPr>
          <w:rFonts w:ascii="仿宋" w:hAnsi="仿宋" w:eastAsia="仿宋" w:cs="仿宋"/>
          <w:sz w:val="31"/>
          <w:szCs w:val="31"/>
        </w:rPr>
        <w:t xml:space="preserve"> </w:t>
      </w:r>
      <w:r>
        <w:rPr>
          <w:rFonts w:ascii="仿宋" w:hAnsi="仿宋" w:eastAsia="仿宋" w:cs="仿宋"/>
          <w:spacing w:val="1"/>
          <w:sz w:val="31"/>
          <w:szCs w:val="31"/>
        </w:rPr>
        <w:t>100%，决算数等于预算数</w:t>
      </w:r>
      <w:r>
        <w:rPr>
          <w:rFonts w:ascii="仿宋" w:hAnsi="仿宋" w:eastAsia="仿宋" w:cs="仿宋"/>
          <w:sz w:val="31"/>
          <w:szCs w:val="31"/>
        </w:rPr>
        <w:t>。</w:t>
      </w:r>
    </w:p>
    <w:p>
      <w:pPr>
        <w:spacing w:before="1" w:line="232" w:lineRule="auto"/>
        <w:ind w:left="642"/>
        <w:rPr>
          <w:rFonts w:ascii="黑体" w:hAnsi="黑体" w:eastAsia="黑体" w:cs="黑体"/>
          <w:sz w:val="31"/>
          <w:szCs w:val="31"/>
        </w:rPr>
      </w:pPr>
      <w:r>
        <w:rPr>
          <w:rFonts w:ascii="黑体" w:hAnsi="黑体" w:eastAsia="黑体" w:cs="黑体"/>
          <w:spacing w:val="3"/>
          <w:sz w:val="31"/>
          <w:szCs w:val="31"/>
        </w:rPr>
        <w:t>六、一般公共预算财政拨款基本支出决算情况说明</w:t>
      </w:r>
    </w:p>
    <w:p>
      <w:pPr>
        <w:spacing w:before="197" w:line="222" w:lineRule="auto"/>
        <w:ind w:left="645"/>
        <w:rPr>
          <w:rFonts w:ascii="仿宋" w:hAnsi="仿宋" w:eastAsia="仿宋" w:cs="仿宋"/>
          <w:sz w:val="31"/>
          <w:szCs w:val="31"/>
        </w:rPr>
      </w:pPr>
      <w:r>
        <w:rPr>
          <w:rFonts w:ascii="仿宋" w:hAnsi="仿宋" w:eastAsia="仿宋" w:cs="仿宋"/>
          <w:spacing w:val="4"/>
          <w:sz w:val="31"/>
          <w:szCs w:val="31"/>
        </w:rPr>
        <w:t>2021 年度</w:t>
      </w:r>
      <w:r>
        <w:rPr>
          <w:rFonts w:ascii="仿宋" w:hAnsi="仿宋" w:eastAsia="仿宋" w:cs="仿宋"/>
          <w:spacing w:val="3"/>
          <w:sz w:val="31"/>
          <w:szCs w:val="31"/>
        </w:rPr>
        <w:t>财</w:t>
      </w:r>
      <w:r>
        <w:rPr>
          <w:rFonts w:ascii="仿宋" w:hAnsi="仿宋" w:eastAsia="仿宋" w:cs="仿宋"/>
          <w:spacing w:val="2"/>
          <w:sz w:val="31"/>
          <w:szCs w:val="31"/>
        </w:rPr>
        <w:t>政拨款基本支出 396.8 万元，其中：人员经费</w:t>
      </w:r>
    </w:p>
    <w:p>
      <w:pPr>
        <w:spacing w:before="212" w:line="317" w:lineRule="auto"/>
        <w:ind w:right="56" w:firstLine="28"/>
        <w:rPr>
          <w:rFonts w:ascii="仿宋" w:hAnsi="仿宋" w:eastAsia="仿宋" w:cs="仿宋"/>
          <w:sz w:val="31"/>
          <w:szCs w:val="31"/>
        </w:rPr>
      </w:pPr>
      <w:r>
        <w:rPr>
          <w:rFonts w:ascii="仿宋" w:hAnsi="仿宋" w:eastAsia="仿宋" w:cs="仿宋"/>
          <w:spacing w:val="-8"/>
          <w:sz w:val="31"/>
          <w:szCs w:val="31"/>
        </w:rPr>
        <w:t>3</w:t>
      </w:r>
      <w:r>
        <w:rPr>
          <w:rFonts w:ascii="仿宋" w:hAnsi="仿宋" w:eastAsia="仿宋" w:cs="仿宋"/>
          <w:spacing w:val="-7"/>
          <w:sz w:val="31"/>
          <w:szCs w:val="31"/>
        </w:rPr>
        <w:t>6</w:t>
      </w:r>
      <w:r>
        <w:rPr>
          <w:rFonts w:ascii="仿宋" w:hAnsi="仿宋" w:eastAsia="仿宋" w:cs="仿宋"/>
          <w:spacing w:val="-4"/>
          <w:sz w:val="31"/>
          <w:szCs w:val="31"/>
        </w:rPr>
        <w:t>6.54 万元，主要包括:基本工资、津贴补贴、奖金、绩效工资、</w:t>
      </w:r>
      <w:r>
        <w:rPr>
          <w:rFonts w:ascii="仿宋" w:hAnsi="仿宋" w:eastAsia="仿宋" w:cs="仿宋"/>
          <w:sz w:val="31"/>
          <w:szCs w:val="31"/>
        </w:rPr>
        <w:t xml:space="preserve"> </w:t>
      </w:r>
      <w:r>
        <w:rPr>
          <w:rFonts w:ascii="仿宋" w:hAnsi="仿宋" w:eastAsia="仿宋" w:cs="仿宋"/>
          <w:spacing w:val="6"/>
          <w:sz w:val="31"/>
          <w:szCs w:val="31"/>
        </w:rPr>
        <w:t>机关事业单位</w:t>
      </w:r>
      <w:r>
        <w:rPr>
          <w:rFonts w:ascii="仿宋" w:hAnsi="仿宋" w:eastAsia="仿宋" w:cs="仿宋"/>
          <w:spacing w:val="5"/>
          <w:sz w:val="31"/>
          <w:szCs w:val="31"/>
        </w:rPr>
        <w:t>基</w:t>
      </w:r>
      <w:r>
        <w:rPr>
          <w:rFonts w:ascii="仿宋" w:hAnsi="仿宋" w:eastAsia="仿宋" w:cs="仿宋"/>
          <w:spacing w:val="3"/>
          <w:sz w:val="31"/>
          <w:szCs w:val="31"/>
        </w:rPr>
        <w:t>本养老保险缴费、职业年金缴费、职工基本医疗</w:t>
      </w:r>
      <w:r>
        <w:rPr>
          <w:rFonts w:ascii="仿宋" w:hAnsi="仿宋" w:eastAsia="仿宋" w:cs="仿宋"/>
          <w:sz w:val="31"/>
          <w:szCs w:val="31"/>
        </w:rPr>
        <w:t xml:space="preserve"> </w:t>
      </w:r>
      <w:r>
        <w:rPr>
          <w:rFonts w:ascii="仿宋" w:hAnsi="仿宋" w:eastAsia="仿宋" w:cs="仿宋"/>
          <w:spacing w:val="4"/>
          <w:sz w:val="31"/>
          <w:szCs w:val="31"/>
        </w:rPr>
        <w:t>保险缴费、住房公积金、其他工资福利支出、对个人和家庭</w:t>
      </w:r>
      <w:r>
        <w:rPr>
          <w:rFonts w:ascii="仿宋" w:hAnsi="仿宋" w:eastAsia="仿宋" w:cs="仿宋"/>
          <w:spacing w:val="3"/>
          <w:sz w:val="31"/>
          <w:szCs w:val="31"/>
        </w:rPr>
        <w:t>的</w:t>
      </w:r>
      <w:r>
        <w:rPr>
          <w:rFonts w:ascii="仿宋" w:hAnsi="仿宋" w:eastAsia="仿宋" w:cs="仿宋"/>
          <w:sz w:val="31"/>
          <w:szCs w:val="31"/>
        </w:rPr>
        <w:t xml:space="preserve">补 </w:t>
      </w:r>
      <w:r>
        <w:rPr>
          <w:rFonts w:ascii="仿宋" w:hAnsi="仿宋" w:eastAsia="仿宋" w:cs="仿宋"/>
          <w:spacing w:val="4"/>
          <w:sz w:val="31"/>
          <w:szCs w:val="31"/>
        </w:rPr>
        <w:t>助、退休费、生活补助、个其他对个人和家庭的补助支出；</w:t>
      </w:r>
      <w:r>
        <w:rPr>
          <w:rFonts w:ascii="仿宋" w:hAnsi="仿宋" w:eastAsia="仿宋" w:cs="仿宋"/>
          <w:spacing w:val="3"/>
          <w:sz w:val="31"/>
          <w:szCs w:val="31"/>
        </w:rPr>
        <w:t>公</w:t>
      </w:r>
      <w:r>
        <w:rPr>
          <w:rFonts w:ascii="仿宋" w:hAnsi="仿宋" w:eastAsia="仿宋" w:cs="仿宋"/>
          <w:sz w:val="31"/>
          <w:szCs w:val="31"/>
        </w:rPr>
        <w:t>用</w:t>
      </w:r>
    </w:p>
    <w:p>
      <w:pPr>
        <w:sectPr>
          <w:footerReference r:id="rId23" w:type="default"/>
          <w:pgSz w:w="11906" w:h="16839"/>
          <w:pgMar w:top="1431" w:right="1374" w:bottom="1873" w:left="1595" w:header="0" w:footer="1492"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1" w:line="348" w:lineRule="auto"/>
        <w:ind w:left="6" w:firstLine="8"/>
        <w:rPr>
          <w:rFonts w:ascii="仿宋" w:hAnsi="仿宋" w:eastAsia="仿宋" w:cs="仿宋"/>
          <w:sz w:val="31"/>
          <w:szCs w:val="31"/>
        </w:rPr>
      </w:pPr>
      <w:r>
        <w:rPr>
          <w:rFonts w:ascii="仿宋" w:hAnsi="仿宋" w:eastAsia="仿宋" w:cs="仿宋"/>
          <w:spacing w:val="-10"/>
          <w:sz w:val="31"/>
          <w:szCs w:val="31"/>
        </w:rPr>
        <w:t>经费 3</w:t>
      </w:r>
      <w:r>
        <w:rPr>
          <w:rFonts w:ascii="仿宋" w:hAnsi="仿宋" w:eastAsia="仿宋" w:cs="仿宋"/>
          <w:spacing w:val="-8"/>
          <w:sz w:val="31"/>
          <w:szCs w:val="31"/>
        </w:rPr>
        <w:t>0</w:t>
      </w:r>
      <w:r>
        <w:rPr>
          <w:rFonts w:ascii="仿宋" w:hAnsi="仿宋" w:eastAsia="仿宋" w:cs="仿宋"/>
          <w:spacing w:val="-5"/>
          <w:sz w:val="31"/>
          <w:szCs w:val="31"/>
        </w:rPr>
        <w:t>.26 万元，主要包括： 印刷费、水费、差旅费、培训费、</w:t>
      </w:r>
      <w:r>
        <w:rPr>
          <w:rFonts w:ascii="仿宋" w:hAnsi="仿宋" w:eastAsia="仿宋" w:cs="仿宋"/>
          <w:sz w:val="31"/>
          <w:szCs w:val="31"/>
        </w:rPr>
        <w:t xml:space="preserve"> </w:t>
      </w:r>
      <w:r>
        <w:rPr>
          <w:rFonts w:ascii="仿宋" w:hAnsi="仿宋" w:eastAsia="仿宋" w:cs="仿宋"/>
          <w:spacing w:val="-4"/>
          <w:sz w:val="31"/>
          <w:szCs w:val="31"/>
        </w:rPr>
        <w:t>公务接待费、劳务费、工会经费、福利费、公务用车运行维护费</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7"/>
          <w:sz w:val="31"/>
          <w:szCs w:val="31"/>
        </w:rPr>
        <w:t>其他交通费用、其他商品和服务支出、  专用设备购置、对民间</w:t>
      </w:r>
      <w:r>
        <w:rPr>
          <w:rFonts w:ascii="仿宋" w:hAnsi="仿宋" w:eastAsia="仿宋" w:cs="仿宋"/>
          <w:spacing w:val="-5"/>
          <w:sz w:val="31"/>
          <w:szCs w:val="31"/>
        </w:rPr>
        <w:t>非</w:t>
      </w:r>
      <w:r>
        <w:rPr>
          <w:rFonts w:ascii="仿宋" w:hAnsi="仿宋" w:eastAsia="仿宋" w:cs="仿宋"/>
          <w:sz w:val="31"/>
          <w:szCs w:val="31"/>
        </w:rPr>
        <w:t xml:space="preserve"> </w:t>
      </w:r>
      <w:r>
        <w:rPr>
          <w:rFonts w:ascii="仿宋" w:hAnsi="仿宋" w:eastAsia="仿宋" w:cs="仿宋"/>
          <w:spacing w:val="5"/>
          <w:sz w:val="31"/>
          <w:szCs w:val="31"/>
        </w:rPr>
        <w:t>营</w:t>
      </w:r>
      <w:r>
        <w:rPr>
          <w:rFonts w:ascii="仿宋" w:hAnsi="仿宋" w:eastAsia="仿宋" w:cs="仿宋"/>
          <w:spacing w:val="3"/>
          <w:sz w:val="31"/>
          <w:szCs w:val="31"/>
        </w:rPr>
        <w:t>利组织和群众性自治组织补贴。</w:t>
      </w:r>
    </w:p>
    <w:p>
      <w:pPr>
        <w:spacing w:before="1" w:line="235" w:lineRule="auto"/>
        <w:ind w:left="634"/>
        <w:rPr>
          <w:rFonts w:ascii="黑体" w:hAnsi="黑体" w:eastAsia="黑体" w:cs="黑体"/>
          <w:sz w:val="31"/>
          <w:szCs w:val="31"/>
        </w:rPr>
      </w:pPr>
      <w:r>
        <w:rPr>
          <w:rFonts w:ascii="黑体" w:hAnsi="黑体" w:eastAsia="黑体" w:cs="黑体"/>
          <w:spacing w:val="6"/>
          <w:sz w:val="31"/>
          <w:szCs w:val="31"/>
        </w:rPr>
        <w:t>七、政府</w:t>
      </w:r>
      <w:r>
        <w:rPr>
          <w:rFonts w:ascii="黑体" w:hAnsi="黑体" w:eastAsia="黑体" w:cs="黑体"/>
          <w:spacing w:val="4"/>
          <w:sz w:val="31"/>
          <w:szCs w:val="31"/>
        </w:rPr>
        <w:t>性</w:t>
      </w:r>
      <w:r>
        <w:rPr>
          <w:rFonts w:ascii="黑体" w:hAnsi="黑体" w:eastAsia="黑体" w:cs="黑体"/>
          <w:spacing w:val="3"/>
          <w:sz w:val="31"/>
          <w:szCs w:val="31"/>
        </w:rPr>
        <w:t>基金预算财政拨款收入支出决算情况说明</w:t>
      </w:r>
    </w:p>
    <w:p>
      <w:pPr>
        <w:spacing w:before="192" w:line="348" w:lineRule="auto"/>
        <w:ind w:right="92" w:firstLine="648"/>
        <w:rPr>
          <w:rFonts w:ascii="仿宋" w:hAnsi="仿宋" w:eastAsia="仿宋" w:cs="仿宋"/>
          <w:sz w:val="31"/>
          <w:szCs w:val="31"/>
        </w:rPr>
      </w:pPr>
      <w:r>
        <w:rPr>
          <w:rFonts w:ascii="仿宋" w:hAnsi="仿宋" w:eastAsia="仿宋" w:cs="仿宋"/>
          <w:spacing w:val="-14"/>
          <w:sz w:val="31"/>
          <w:szCs w:val="31"/>
        </w:rPr>
        <w:t>2</w:t>
      </w:r>
      <w:r>
        <w:rPr>
          <w:rFonts w:ascii="仿宋" w:hAnsi="仿宋" w:eastAsia="仿宋" w:cs="仿宋"/>
          <w:spacing w:val="-11"/>
          <w:sz w:val="31"/>
          <w:szCs w:val="31"/>
        </w:rPr>
        <w:t>0</w:t>
      </w:r>
      <w:r>
        <w:rPr>
          <w:rFonts w:ascii="仿宋" w:hAnsi="仿宋" w:eastAsia="仿宋" w:cs="仿宋"/>
          <w:spacing w:val="-7"/>
          <w:sz w:val="31"/>
          <w:szCs w:val="31"/>
        </w:rPr>
        <w:t>21 年度政府性基金预算财政拨款年初结转和结余 0 万元，</w:t>
      </w:r>
      <w:r>
        <w:rPr>
          <w:rFonts w:ascii="仿宋" w:hAnsi="仿宋" w:eastAsia="仿宋" w:cs="仿宋"/>
          <w:sz w:val="31"/>
          <w:szCs w:val="31"/>
        </w:rPr>
        <w:t xml:space="preserve"> </w:t>
      </w:r>
      <w:r>
        <w:rPr>
          <w:rFonts w:ascii="仿宋" w:hAnsi="仿宋" w:eastAsia="仿宋" w:cs="仿宋"/>
          <w:spacing w:val="-20"/>
          <w:sz w:val="31"/>
          <w:szCs w:val="31"/>
        </w:rPr>
        <w:t>本</w:t>
      </w:r>
      <w:r>
        <w:rPr>
          <w:rFonts w:ascii="仿宋" w:hAnsi="仿宋" w:eastAsia="仿宋" w:cs="仿宋"/>
          <w:spacing w:val="-17"/>
          <w:sz w:val="31"/>
          <w:szCs w:val="31"/>
        </w:rPr>
        <w:t>年</w:t>
      </w:r>
      <w:r>
        <w:rPr>
          <w:rFonts w:ascii="仿宋" w:hAnsi="仿宋" w:eastAsia="仿宋" w:cs="仿宋"/>
          <w:spacing w:val="-10"/>
          <w:sz w:val="31"/>
          <w:szCs w:val="31"/>
        </w:rPr>
        <w:t>收入 0 万元，本年支出 0 万元，年末结转和结余 0 万元。具</w:t>
      </w:r>
      <w:r>
        <w:rPr>
          <w:rFonts w:ascii="仿宋" w:hAnsi="仿宋" w:eastAsia="仿宋" w:cs="仿宋"/>
          <w:sz w:val="31"/>
          <w:szCs w:val="31"/>
        </w:rPr>
        <w:t xml:space="preserve"> </w:t>
      </w:r>
      <w:r>
        <w:rPr>
          <w:rFonts w:ascii="仿宋" w:hAnsi="仿宋" w:eastAsia="仿宋" w:cs="仿宋"/>
          <w:spacing w:val="6"/>
          <w:sz w:val="31"/>
          <w:szCs w:val="31"/>
        </w:rPr>
        <w:t>体</w:t>
      </w:r>
      <w:r>
        <w:rPr>
          <w:rFonts w:ascii="仿宋" w:hAnsi="仿宋" w:eastAsia="仿宋" w:cs="仿宋"/>
          <w:spacing w:val="3"/>
          <w:sz w:val="31"/>
          <w:szCs w:val="31"/>
        </w:rPr>
        <w:t>情况说明如下：</w:t>
      </w:r>
    </w:p>
    <w:p>
      <w:pPr>
        <w:spacing w:before="1" w:line="348" w:lineRule="auto"/>
        <w:ind w:left="13" w:right="92" w:firstLine="634"/>
        <w:rPr>
          <w:rFonts w:ascii="仿宋" w:hAnsi="仿宋" w:eastAsia="仿宋" w:cs="仿宋"/>
          <w:sz w:val="31"/>
          <w:szCs w:val="31"/>
        </w:rPr>
      </w:pPr>
      <w:r>
        <w:rPr>
          <w:rFonts w:ascii="仿宋" w:hAnsi="仿宋" w:eastAsia="仿宋" w:cs="仿宋"/>
          <w:spacing w:val="-4"/>
          <w:sz w:val="31"/>
          <w:szCs w:val="31"/>
        </w:rPr>
        <w:t>2021 年度</w:t>
      </w:r>
      <w:r>
        <w:rPr>
          <w:rFonts w:ascii="仿宋" w:hAnsi="仿宋" w:eastAsia="仿宋" w:cs="仿宋"/>
          <w:spacing w:val="-3"/>
          <w:sz w:val="31"/>
          <w:szCs w:val="31"/>
        </w:rPr>
        <w:t>潘</w:t>
      </w:r>
      <w:r>
        <w:rPr>
          <w:rFonts w:ascii="仿宋" w:hAnsi="仿宋" w:eastAsia="仿宋" w:cs="仿宋"/>
          <w:spacing w:val="-2"/>
          <w:sz w:val="31"/>
          <w:szCs w:val="31"/>
        </w:rPr>
        <w:t>集区人民政府办公室没有政府性基金预算收入，</w:t>
      </w:r>
      <w:r>
        <w:rPr>
          <w:rFonts w:ascii="仿宋" w:hAnsi="仿宋" w:eastAsia="仿宋" w:cs="仿宋"/>
          <w:sz w:val="31"/>
          <w:szCs w:val="31"/>
        </w:rPr>
        <w:t xml:space="preserve"> </w:t>
      </w:r>
      <w:r>
        <w:rPr>
          <w:rFonts w:ascii="仿宋" w:hAnsi="仿宋" w:eastAsia="仿宋" w:cs="仿宋"/>
          <w:spacing w:val="3"/>
          <w:sz w:val="31"/>
          <w:szCs w:val="31"/>
        </w:rPr>
        <w:t>也没有使用政府性基金预算安排的支</w:t>
      </w:r>
      <w:r>
        <w:rPr>
          <w:rFonts w:ascii="仿宋" w:hAnsi="仿宋" w:eastAsia="仿宋" w:cs="仿宋"/>
          <w:spacing w:val="2"/>
          <w:sz w:val="31"/>
          <w:szCs w:val="31"/>
        </w:rPr>
        <w:t>出</w:t>
      </w:r>
      <w:r>
        <w:rPr>
          <w:rFonts w:ascii="仿宋" w:hAnsi="仿宋" w:eastAsia="仿宋" w:cs="仿宋"/>
          <w:sz w:val="31"/>
          <w:szCs w:val="31"/>
        </w:rPr>
        <w:t>。</w:t>
      </w:r>
    </w:p>
    <w:p>
      <w:pPr>
        <w:spacing w:line="233" w:lineRule="auto"/>
        <w:ind w:left="636"/>
        <w:rPr>
          <w:rFonts w:ascii="黑体" w:hAnsi="黑体" w:eastAsia="黑体" w:cs="黑体"/>
          <w:sz w:val="31"/>
          <w:szCs w:val="31"/>
        </w:rPr>
      </w:pPr>
      <w:r>
        <w:rPr>
          <w:rFonts w:ascii="黑体" w:hAnsi="黑体" w:eastAsia="黑体" w:cs="黑体"/>
          <w:spacing w:val="6"/>
          <w:sz w:val="31"/>
          <w:szCs w:val="31"/>
        </w:rPr>
        <w:t>八、国</w:t>
      </w:r>
      <w:r>
        <w:rPr>
          <w:rFonts w:ascii="黑体" w:hAnsi="黑体" w:eastAsia="黑体" w:cs="黑体"/>
          <w:spacing w:val="4"/>
          <w:sz w:val="31"/>
          <w:szCs w:val="31"/>
        </w:rPr>
        <w:t>有</w:t>
      </w:r>
      <w:r>
        <w:rPr>
          <w:rFonts w:ascii="黑体" w:hAnsi="黑体" w:eastAsia="黑体" w:cs="黑体"/>
          <w:spacing w:val="3"/>
          <w:sz w:val="31"/>
          <w:szCs w:val="31"/>
        </w:rPr>
        <w:t>资本经营预算财政拨款支出情况说明</w:t>
      </w:r>
    </w:p>
    <w:p>
      <w:pPr>
        <w:spacing w:before="191" w:line="349" w:lineRule="auto"/>
        <w:ind w:left="17" w:right="6" w:firstLine="631"/>
        <w:rPr>
          <w:rFonts w:ascii="仿宋" w:hAnsi="仿宋" w:eastAsia="仿宋" w:cs="仿宋"/>
          <w:sz w:val="31"/>
          <w:szCs w:val="31"/>
        </w:rPr>
      </w:pPr>
      <w:r>
        <w:rPr>
          <w:rFonts w:ascii="仿宋" w:hAnsi="仿宋" w:eastAsia="仿宋" w:cs="仿宋"/>
          <w:spacing w:val="4"/>
          <w:sz w:val="31"/>
          <w:szCs w:val="31"/>
        </w:rPr>
        <w:t>2021 年度国有</w:t>
      </w:r>
      <w:r>
        <w:rPr>
          <w:rFonts w:ascii="仿宋" w:hAnsi="仿宋" w:eastAsia="仿宋" w:cs="仿宋"/>
          <w:spacing w:val="3"/>
          <w:sz w:val="31"/>
          <w:szCs w:val="31"/>
        </w:rPr>
        <w:t>资</w:t>
      </w:r>
      <w:r>
        <w:rPr>
          <w:rFonts w:ascii="仿宋" w:hAnsi="仿宋" w:eastAsia="仿宋" w:cs="仿宋"/>
          <w:spacing w:val="2"/>
          <w:sz w:val="31"/>
          <w:szCs w:val="31"/>
        </w:rPr>
        <w:t>本经营预算财政拨款年初结转和结余 0 万</w:t>
      </w:r>
      <w:r>
        <w:rPr>
          <w:rFonts w:ascii="仿宋" w:hAnsi="仿宋" w:eastAsia="仿宋" w:cs="仿宋"/>
          <w:sz w:val="31"/>
          <w:szCs w:val="31"/>
        </w:rPr>
        <w:t xml:space="preserve"> </w:t>
      </w:r>
      <w:r>
        <w:rPr>
          <w:rFonts w:ascii="仿宋" w:hAnsi="仿宋" w:eastAsia="仿宋" w:cs="仿宋"/>
          <w:spacing w:val="-17"/>
          <w:sz w:val="31"/>
          <w:szCs w:val="31"/>
        </w:rPr>
        <w:t>元，本年收入 0 万元，本年支出 0 万元，年末结转和结余 0 万元。</w:t>
      </w:r>
      <w:r>
        <w:rPr>
          <w:rFonts w:ascii="仿宋" w:hAnsi="仿宋" w:eastAsia="仿宋" w:cs="仿宋"/>
          <w:sz w:val="31"/>
          <w:szCs w:val="31"/>
        </w:rPr>
        <w:t xml:space="preserve"> </w:t>
      </w:r>
      <w:r>
        <w:rPr>
          <w:rFonts w:ascii="仿宋" w:hAnsi="仿宋" w:eastAsia="仿宋" w:cs="仿宋"/>
          <w:spacing w:val="2"/>
          <w:sz w:val="31"/>
          <w:szCs w:val="31"/>
        </w:rPr>
        <w:t>具体情</w:t>
      </w:r>
      <w:r>
        <w:rPr>
          <w:rFonts w:ascii="仿宋" w:hAnsi="仿宋" w:eastAsia="仿宋" w:cs="仿宋"/>
          <w:spacing w:val="1"/>
          <w:sz w:val="31"/>
          <w:szCs w:val="31"/>
        </w:rPr>
        <w:t>况说明如下：</w:t>
      </w:r>
    </w:p>
    <w:p>
      <w:pPr>
        <w:spacing w:before="2" w:line="355" w:lineRule="auto"/>
        <w:ind w:left="17" w:right="95" w:firstLine="631"/>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0"/>
          <w:sz w:val="31"/>
          <w:szCs w:val="31"/>
        </w:rPr>
        <w:t>0</w:t>
      </w:r>
      <w:r>
        <w:rPr>
          <w:rFonts w:ascii="仿宋" w:hAnsi="仿宋" w:eastAsia="仿宋" w:cs="仿宋"/>
          <w:spacing w:val="8"/>
          <w:sz w:val="31"/>
          <w:szCs w:val="31"/>
        </w:rPr>
        <w:t>21 年度潘集区人民政府办公室没有使用国有资本经营预</w:t>
      </w:r>
      <w:r>
        <w:rPr>
          <w:rFonts w:ascii="仿宋" w:hAnsi="仿宋" w:eastAsia="仿宋" w:cs="仿宋"/>
          <w:sz w:val="31"/>
          <w:szCs w:val="31"/>
        </w:rPr>
        <w:t xml:space="preserve"> </w:t>
      </w:r>
      <w:r>
        <w:rPr>
          <w:rFonts w:ascii="仿宋" w:hAnsi="仿宋" w:eastAsia="仿宋" w:cs="仿宋"/>
          <w:spacing w:val="2"/>
          <w:sz w:val="31"/>
          <w:szCs w:val="31"/>
        </w:rPr>
        <w:t>算财政拨款安排的支出</w:t>
      </w:r>
      <w:r>
        <w:rPr>
          <w:rFonts w:ascii="仿宋" w:hAnsi="仿宋" w:eastAsia="仿宋" w:cs="仿宋"/>
          <w:spacing w:val="1"/>
          <w:sz w:val="31"/>
          <w:szCs w:val="31"/>
        </w:rPr>
        <w:t>。</w:t>
      </w:r>
    </w:p>
    <w:p>
      <w:pPr>
        <w:spacing w:before="46" w:line="228" w:lineRule="auto"/>
        <w:ind w:left="643"/>
        <w:rPr>
          <w:rFonts w:ascii="黑体" w:hAnsi="黑体" w:eastAsia="黑体" w:cs="黑体"/>
          <w:sz w:val="31"/>
          <w:szCs w:val="31"/>
        </w:rPr>
      </w:pPr>
      <w:r>
        <w:rPr>
          <w:rFonts w:ascii="黑体" w:hAnsi="黑体" w:eastAsia="黑体" w:cs="黑体"/>
          <w:spacing w:val="4"/>
          <w:sz w:val="31"/>
          <w:szCs w:val="31"/>
        </w:rPr>
        <w:t>九、其</w:t>
      </w:r>
      <w:r>
        <w:rPr>
          <w:rFonts w:ascii="黑体" w:hAnsi="黑体" w:eastAsia="黑体" w:cs="黑体"/>
          <w:spacing w:val="2"/>
          <w:sz w:val="31"/>
          <w:szCs w:val="31"/>
        </w:rPr>
        <w:t>他重要事项情况说明</w:t>
      </w:r>
    </w:p>
    <w:p>
      <w:pPr>
        <w:spacing w:before="218" w:line="221" w:lineRule="auto"/>
        <w:ind w:left="628"/>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一</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机关运行经费支出情况。</w:t>
      </w:r>
    </w:p>
    <w:p>
      <w:pPr>
        <w:spacing w:before="229" w:line="221" w:lineRule="auto"/>
        <w:ind w:left="6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0"/>
          <w:sz w:val="31"/>
          <w:szCs w:val="31"/>
        </w:rPr>
        <w:t>0</w:t>
      </w:r>
      <w:r>
        <w:rPr>
          <w:rFonts w:ascii="仿宋" w:hAnsi="仿宋" w:eastAsia="仿宋" w:cs="仿宋"/>
          <w:spacing w:val="8"/>
          <w:sz w:val="31"/>
          <w:szCs w:val="31"/>
        </w:rPr>
        <w:t>21 年度淮南市潘集区人民政府办公室机关运行经费支出</w:t>
      </w:r>
    </w:p>
    <w:p>
      <w:pPr>
        <w:spacing w:before="229" w:line="289" w:lineRule="auto"/>
        <w:ind w:left="45" w:right="95" w:hanging="18"/>
        <w:rPr>
          <w:rFonts w:ascii="仿宋" w:hAnsi="仿宋" w:eastAsia="仿宋" w:cs="仿宋"/>
          <w:sz w:val="31"/>
          <w:szCs w:val="31"/>
        </w:rPr>
      </w:pPr>
      <w:r>
        <w:rPr>
          <w:rFonts w:ascii="仿宋" w:hAnsi="仿宋" w:eastAsia="仿宋" w:cs="仿宋"/>
          <w:spacing w:val="-24"/>
          <w:sz w:val="31"/>
          <w:szCs w:val="31"/>
        </w:rPr>
        <w:t>1</w:t>
      </w:r>
      <w:r>
        <w:rPr>
          <w:rFonts w:ascii="仿宋" w:hAnsi="仿宋" w:eastAsia="仿宋" w:cs="仿宋"/>
          <w:spacing w:val="-12"/>
          <w:sz w:val="31"/>
          <w:szCs w:val="31"/>
        </w:rPr>
        <w:t>054.86 万元， 比 2020 年增加 713.44 万元，增长 209%，主要原</w:t>
      </w:r>
      <w:r>
        <w:rPr>
          <w:rFonts w:ascii="仿宋" w:hAnsi="仿宋" w:eastAsia="仿宋" w:cs="仿宋"/>
          <w:sz w:val="31"/>
          <w:szCs w:val="31"/>
        </w:rPr>
        <w:t xml:space="preserve"> </w:t>
      </w:r>
      <w:r>
        <w:rPr>
          <w:rFonts w:ascii="仿宋" w:hAnsi="仿宋" w:eastAsia="仿宋" w:cs="仿宋"/>
          <w:spacing w:val="1"/>
          <w:sz w:val="31"/>
          <w:szCs w:val="31"/>
        </w:rPr>
        <w:t>因是项目资金编入行</w:t>
      </w:r>
      <w:r>
        <w:rPr>
          <w:rFonts w:ascii="仿宋" w:hAnsi="仿宋" w:eastAsia="仿宋" w:cs="仿宋"/>
          <w:sz w:val="31"/>
          <w:szCs w:val="31"/>
        </w:rPr>
        <w:t>政运行经费内。</w:t>
      </w:r>
    </w:p>
    <w:p>
      <w:pPr>
        <w:sectPr>
          <w:footerReference r:id="rId24" w:type="default"/>
          <w:pgSz w:w="11906" w:h="16839"/>
          <w:pgMar w:top="1431" w:right="1431" w:bottom="1873" w:left="1591" w:header="0" w:footer="1492" w:gutter="0"/>
          <w:cols w:space="720" w:num="1"/>
        </w:sect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01" w:line="222" w:lineRule="auto"/>
        <w:ind w:left="620"/>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10"/>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二</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政府采购支出情况。</w:t>
      </w:r>
    </w:p>
    <w:p>
      <w:pPr>
        <w:spacing w:before="155" w:line="353" w:lineRule="auto"/>
        <w:ind w:left="11" w:firstLine="627"/>
        <w:rPr>
          <w:rFonts w:ascii="仿宋" w:hAnsi="仿宋" w:eastAsia="仿宋" w:cs="仿宋"/>
          <w:sz w:val="31"/>
          <w:szCs w:val="31"/>
        </w:rPr>
      </w:pPr>
      <w:r>
        <w:rPr>
          <w:rFonts w:ascii="仿宋" w:hAnsi="仿宋" w:eastAsia="仿宋" w:cs="仿宋"/>
          <w:spacing w:val="-4"/>
          <w:sz w:val="31"/>
          <w:szCs w:val="31"/>
        </w:rPr>
        <w:t>2021 年度淮</w:t>
      </w:r>
      <w:r>
        <w:rPr>
          <w:rFonts w:ascii="仿宋" w:hAnsi="仿宋" w:eastAsia="仿宋" w:cs="仿宋"/>
          <w:spacing w:val="-3"/>
          <w:sz w:val="31"/>
          <w:szCs w:val="31"/>
        </w:rPr>
        <w:t>南</w:t>
      </w:r>
      <w:r>
        <w:rPr>
          <w:rFonts w:ascii="仿宋" w:hAnsi="仿宋" w:eastAsia="仿宋" w:cs="仿宋"/>
          <w:spacing w:val="-2"/>
          <w:sz w:val="31"/>
          <w:szCs w:val="31"/>
        </w:rPr>
        <w:t>市潘集区人民政府办公室政府采购支出总额 0</w:t>
      </w:r>
      <w:r>
        <w:rPr>
          <w:rFonts w:ascii="仿宋" w:hAnsi="仿宋" w:eastAsia="仿宋" w:cs="仿宋"/>
          <w:sz w:val="31"/>
          <w:szCs w:val="31"/>
        </w:rPr>
        <w:t xml:space="preserve"> </w:t>
      </w:r>
      <w:r>
        <w:rPr>
          <w:rFonts w:ascii="仿宋" w:hAnsi="仿宋" w:eastAsia="仿宋" w:cs="仿宋"/>
          <w:spacing w:val="-7"/>
          <w:sz w:val="31"/>
          <w:szCs w:val="31"/>
        </w:rPr>
        <w:t xml:space="preserve">万元，其中：政府采购货物支出 0 万元、政府采购工程支出 0 </w:t>
      </w:r>
      <w:r>
        <w:rPr>
          <w:rFonts w:ascii="仿宋" w:hAnsi="仿宋" w:eastAsia="仿宋" w:cs="仿宋"/>
          <w:spacing w:val="-4"/>
          <w:sz w:val="31"/>
          <w:szCs w:val="31"/>
        </w:rPr>
        <w:t>万</w:t>
      </w:r>
      <w:r>
        <w:rPr>
          <w:rFonts w:ascii="仿宋" w:hAnsi="仿宋" w:eastAsia="仿宋" w:cs="仿宋"/>
          <w:sz w:val="31"/>
          <w:szCs w:val="31"/>
        </w:rPr>
        <w:t xml:space="preserve"> </w:t>
      </w:r>
      <w:r>
        <w:rPr>
          <w:rFonts w:ascii="仿宋" w:hAnsi="仿宋" w:eastAsia="仿宋" w:cs="仿宋"/>
          <w:spacing w:val="-10"/>
          <w:sz w:val="31"/>
          <w:szCs w:val="31"/>
        </w:rPr>
        <w:t>元、政府采</w:t>
      </w:r>
      <w:r>
        <w:rPr>
          <w:rFonts w:ascii="仿宋" w:hAnsi="仿宋" w:eastAsia="仿宋" w:cs="仿宋"/>
          <w:spacing w:val="-6"/>
          <w:sz w:val="31"/>
          <w:szCs w:val="31"/>
        </w:rPr>
        <w:t>购</w:t>
      </w:r>
      <w:r>
        <w:rPr>
          <w:rFonts w:ascii="仿宋" w:hAnsi="仿宋" w:eastAsia="仿宋" w:cs="仿宋"/>
          <w:spacing w:val="-5"/>
          <w:sz w:val="31"/>
          <w:szCs w:val="31"/>
        </w:rPr>
        <w:t>服务支出 0 万元。授予中小企业合同金额 0 万元，</w:t>
      </w:r>
      <w:r>
        <w:rPr>
          <w:rFonts w:ascii="仿宋" w:hAnsi="仿宋" w:eastAsia="仿宋" w:cs="仿宋"/>
          <w:sz w:val="31"/>
          <w:szCs w:val="31"/>
        </w:rPr>
        <w:t xml:space="preserve"> </w:t>
      </w:r>
      <w:r>
        <w:rPr>
          <w:rFonts w:ascii="仿宋" w:hAnsi="仿宋" w:eastAsia="仿宋" w:cs="仿宋"/>
          <w:spacing w:val="-26"/>
          <w:sz w:val="31"/>
          <w:szCs w:val="31"/>
        </w:rPr>
        <w:t>占</w:t>
      </w:r>
      <w:r>
        <w:rPr>
          <w:rFonts w:ascii="仿宋" w:hAnsi="仿宋" w:eastAsia="仿宋" w:cs="仿宋"/>
          <w:spacing w:val="-14"/>
          <w:sz w:val="31"/>
          <w:szCs w:val="31"/>
        </w:rPr>
        <w:t>政</w:t>
      </w:r>
      <w:r>
        <w:rPr>
          <w:rFonts w:ascii="仿宋" w:hAnsi="仿宋" w:eastAsia="仿宋" w:cs="仿宋"/>
          <w:spacing w:val="-13"/>
          <w:sz w:val="31"/>
          <w:szCs w:val="31"/>
        </w:rPr>
        <w:t>府采购支出总额的 0%，其中：授予小微企业合同金额 0 万元，</w:t>
      </w:r>
      <w:r>
        <w:rPr>
          <w:rFonts w:ascii="仿宋" w:hAnsi="仿宋" w:eastAsia="仿宋" w:cs="仿宋"/>
          <w:sz w:val="31"/>
          <w:szCs w:val="31"/>
        </w:rPr>
        <w:t xml:space="preserve"> </w:t>
      </w:r>
      <w:r>
        <w:rPr>
          <w:rFonts w:ascii="仿宋" w:hAnsi="仿宋" w:eastAsia="仿宋" w:cs="仿宋"/>
          <w:spacing w:val="-4"/>
          <w:sz w:val="31"/>
          <w:szCs w:val="31"/>
        </w:rPr>
        <w:t>占授予</w:t>
      </w:r>
      <w:r>
        <w:rPr>
          <w:rFonts w:ascii="仿宋" w:hAnsi="仿宋" w:eastAsia="仿宋" w:cs="仿宋"/>
          <w:spacing w:val="-2"/>
          <w:sz w:val="31"/>
          <w:szCs w:val="31"/>
        </w:rPr>
        <w:t>中小企业合同金额的 0%；货物采购授予中小企业合同金额</w:t>
      </w:r>
      <w:r>
        <w:rPr>
          <w:rFonts w:ascii="仿宋" w:hAnsi="仿宋" w:eastAsia="仿宋" w:cs="仿宋"/>
          <w:sz w:val="31"/>
          <w:szCs w:val="31"/>
        </w:rPr>
        <w:t xml:space="preserve"> </w:t>
      </w:r>
      <w:r>
        <w:rPr>
          <w:rFonts w:ascii="仿宋" w:hAnsi="仿宋" w:eastAsia="仿宋" w:cs="仿宋"/>
          <w:spacing w:val="-4"/>
          <w:sz w:val="31"/>
          <w:szCs w:val="31"/>
        </w:rPr>
        <w:t>占货物</w:t>
      </w:r>
      <w:r>
        <w:rPr>
          <w:rFonts w:ascii="仿宋" w:hAnsi="仿宋" w:eastAsia="仿宋" w:cs="仿宋"/>
          <w:spacing w:val="-2"/>
          <w:sz w:val="31"/>
          <w:szCs w:val="31"/>
        </w:rPr>
        <w:t>支出金额的 0%，工程采购授予中小企业合同金额占工程支</w:t>
      </w:r>
      <w:r>
        <w:rPr>
          <w:rFonts w:ascii="仿宋" w:hAnsi="仿宋" w:eastAsia="仿宋" w:cs="仿宋"/>
          <w:sz w:val="31"/>
          <w:szCs w:val="31"/>
        </w:rPr>
        <w:t xml:space="preserve"> </w:t>
      </w:r>
      <w:r>
        <w:rPr>
          <w:rFonts w:ascii="仿宋" w:hAnsi="仿宋" w:eastAsia="仿宋" w:cs="仿宋"/>
          <w:spacing w:val="-4"/>
          <w:sz w:val="31"/>
          <w:szCs w:val="31"/>
        </w:rPr>
        <w:t>出金额</w:t>
      </w:r>
      <w:r>
        <w:rPr>
          <w:rFonts w:ascii="仿宋" w:hAnsi="仿宋" w:eastAsia="仿宋" w:cs="仿宋"/>
          <w:spacing w:val="-2"/>
          <w:sz w:val="31"/>
          <w:szCs w:val="31"/>
        </w:rPr>
        <w:t>的 0%，服务采购授予中小企业合同金额占服务支出金额的</w:t>
      </w:r>
      <w:r>
        <w:rPr>
          <w:rFonts w:ascii="仿宋" w:hAnsi="仿宋" w:eastAsia="仿宋" w:cs="仿宋"/>
          <w:sz w:val="31"/>
          <w:szCs w:val="31"/>
        </w:rPr>
        <w:t xml:space="preserve"> </w:t>
      </w:r>
      <w:r>
        <w:rPr>
          <w:rFonts w:ascii="仿宋" w:hAnsi="仿宋" w:eastAsia="仿宋" w:cs="仿宋"/>
          <w:spacing w:val="-7"/>
          <w:sz w:val="31"/>
          <w:szCs w:val="31"/>
        </w:rPr>
        <w:t>0</w:t>
      </w:r>
      <w:r>
        <w:rPr>
          <w:rFonts w:ascii="仿宋" w:hAnsi="仿宋" w:eastAsia="仿宋" w:cs="仿宋"/>
          <w:spacing w:val="-6"/>
          <w:sz w:val="31"/>
          <w:szCs w:val="31"/>
        </w:rPr>
        <w:t>%。</w:t>
      </w:r>
    </w:p>
    <w:p>
      <w:pPr>
        <w:spacing w:before="9" w:line="222" w:lineRule="auto"/>
        <w:ind w:left="62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三</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国有资产占有使用情况。</w:t>
      </w:r>
    </w:p>
    <w:p>
      <w:pPr>
        <w:spacing w:before="228" w:line="357" w:lineRule="auto"/>
        <w:ind w:right="1" w:firstLine="633"/>
        <w:rPr>
          <w:rFonts w:ascii="仿宋" w:hAnsi="仿宋" w:eastAsia="仿宋" w:cs="仿宋"/>
          <w:sz w:val="31"/>
          <w:szCs w:val="31"/>
        </w:rPr>
      </w:pPr>
      <w:r>
        <w:rPr>
          <w:rFonts w:ascii="仿宋" w:hAnsi="仿宋" w:eastAsia="仿宋" w:cs="仿宋"/>
          <w:spacing w:val="-12"/>
          <w:sz w:val="31"/>
          <w:szCs w:val="31"/>
        </w:rPr>
        <w:t xml:space="preserve">截至 </w:t>
      </w:r>
      <w:r>
        <w:rPr>
          <w:rFonts w:ascii="仿宋" w:hAnsi="仿宋" w:eastAsia="仿宋" w:cs="仿宋"/>
          <w:spacing w:val="-7"/>
          <w:sz w:val="31"/>
          <w:szCs w:val="31"/>
        </w:rPr>
        <w:t>2</w:t>
      </w:r>
      <w:r>
        <w:rPr>
          <w:rFonts w:ascii="仿宋" w:hAnsi="仿宋" w:eastAsia="仿宋" w:cs="仿宋"/>
          <w:spacing w:val="-6"/>
          <w:sz w:val="31"/>
          <w:szCs w:val="31"/>
        </w:rPr>
        <w:t>021 年 12 月 31 日，淮南市潘集区人民政府办公室共</w:t>
      </w:r>
      <w:r>
        <w:rPr>
          <w:rFonts w:ascii="仿宋" w:hAnsi="仿宋" w:eastAsia="仿宋" w:cs="仿宋"/>
          <w:sz w:val="31"/>
          <w:szCs w:val="31"/>
        </w:rPr>
        <w:t xml:space="preserve"> </w:t>
      </w:r>
      <w:r>
        <w:rPr>
          <w:rFonts w:ascii="仿宋" w:hAnsi="仿宋" w:eastAsia="仿宋" w:cs="仿宋"/>
          <w:spacing w:val="-2"/>
          <w:sz w:val="31"/>
          <w:szCs w:val="31"/>
        </w:rPr>
        <w:t>有车辆 28 辆，其中：主要领导干部用车 2 辆、</w:t>
      </w:r>
      <w:r>
        <w:rPr>
          <w:rFonts w:ascii="仿宋" w:hAnsi="仿宋" w:eastAsia="仿宋" w:cs="仿宋"/>
          <w:spacing w:val="-1"/>
          <w:sz w:val="31"/>
          <w:szCs w:val="31"/>
        </w:rPr>
        <w:t>机要通信用车 1</w:t>
      </w:r>
      <w:r>
        <w:rPr>
          <w:rFonts w:ascii="仿宋" w:hAnsi="仿宋" w:eastAsia="仿宋" w:cs="仿宋"/>
          <w:sz w:val="31"/>
          <w:szCs w:val="31"/>
        </w:rPr>
        <w:t xml:space="preserve"> </w:t>
      </w:r>
      <w:r>
        <w:rPr>
          <w:rFonts w:ascii="仿宋" w:hAnsi="仿宋" w:eastAsia="仿宋" w:cs="仿宋"/>
          <w:spacing w:val="-20"/>
          <w:sz w:val="31"/>
          <w:szCs w:val="31"/>
        </w:rPr>
        <w:t>辆</w:t>
      </w:r>
      <w:r>
        <w:rPr>
          <w:rFonts w:ascii="仿宋" w:hAnsi="仿宋" w:eastAsia="仿宋" w:cs="仿宋"/>
          <w:spacing w:val="-15"/>
          <w:sz w:val="31"/>
          <w:szCs w:val="31"/>
        </w:rPr>
        <w:t>、</w:t>
      </w:r>
      <w:r>
        <w:rPr>
          <w:rFonts w:ascii="仿宋" w:hAnsi="仿宋" w:eastAsia="仿宋" w:cs="仿宋"/>
          <w:spacing w:val="-10"/>
          <w:sz w:val="31"/>
          <w:szCs w:val="31"/>
        </w:rPr>
        <w:t>应急保障用车 18 辆、执法执勤用车 5 辆、单价 50 万元以上</w:t>
      </w:r>
      <w:r>
        <w:rPr>
          <w:rFonts w:ascii="仿宋" w:hAnsi="仿宋" w:eastAsia="仿宋" w:cs="仿宋"/>
          <w:sz w:val="31"/>
          <w:szCs w:val="31"/>
        </w:rPr>
        <w:t xml:space="preserve"> </w:t>
      </w:r>
      <w:r>
        <w:rPr>
          <w:rFonts w:ascii="仿宋" w:hAnsi="仿宋" w:eastAsia="仿宋" w:cs="仿宋"/>
          <w:spacing w:val="-28"/>
          <w:sz w:val="31"/>
          <w:szCs w:val="31"/>
        </w:rPr>
        <w:t>的通</w:t>
      </w:r>
      <w:r>
        <w:rPr>
          <w:rFonts w:ascii="仿宋" w:hAnsi="仿宋" w:eastAsia="仿宋" w:cs="仿宋"/>
          <w:spacing w:val="-14"/>
          <w:sz w:val="31"/>
          <w:szCs w:val="31"/>
        </w:rPr>
        <w:t>用设备 2 台 (套) ，单价 100 万元以上专用设备 0 台 (套) 。</w:t>
      </w:r>
    </w:p>
    <w:p>
      <w:pPr>
        <w:spacing w:before="1" w:line="221" w:lineRule="auto"/>
        <w:ind w:left="306"/>
        <w:rPr>
          <w:rFonts w:ascii="仿宋" w:hAnsi="仿宋" w:eastAsia="仿宋" w:cs="仿宋"/>
          <w:sz w:val="31"/>
          <w:szCs w:val="31"/>
        </w:rPr>
      </w:pPr>
      <w:r>
        <w:rPr>
          <w:rFonts w:ascii="仿宋" w:hAnsi="仿宋" w:eastAsia="仿宋" w:cs="仿宋"/>
          <w:spacing w:val="-13"/>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四</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关于</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2021</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年度预算绩效情况说明</w:t>
      </w:r>
    </w:p>
    <w:p>
      <w:pPr>
        <w:spacing w:before="228" w:line="357" w:lineRule="auto"/>
        <w:ind w:left="8" w:right="87" w:firstLine="626"/>
        <w:rPr>
          <w:rFonts w:ascii="仿宋" w:hAnsi="仿宋" w:eastAsia="仿宋" w:cs="仿宋"/>
          <w:sz w:val="31"/>
          <w:szCs w:val="31"/>
        </w:rPr>
      </w:pPr>
      <w:r>
        <w:rPr>
          <w:rFonts w:ascii="仿宋" w:hAnsi="仿宋" w:eastAsia="仿宋" w:cs="仿宋"/>
          <w:spacing w:val="6"/>
          <w:sz w:val="31"/>
          <w:szCs w:val="31"/>
        </w:rPr>
        <w:t>潘集</w:t>
      </w:r>
      <w:r>
        <w:rPr>
          <w:rFonts w:ascii="仿宋" w:hAnsi="仿宋" w:eastAsia="仿宋" w:cs="仿宋"/>
          <w:spacing w:val="4"/>
          <w:sz w:val="31"/>
          <w:szCs w:val="31"/>
        </w:rPr>
        <w:t>区</w:t>
      </w:r>
      <w:r>
        <w:rPr>
          <w:rFonts w:ascii="仿宋" w:hAnsi="仿宋" w:eastAsia="仿宋" w:cs="仿宋"/>
          <w:spacing w:val="3"/>
          <w:sz w:val="31"/>
          <w:szCs w:val="31"/>
        </w:rPr>
        <w:t>人民政府办公室不存在基建类项目，均为行政事业类</w:t>
      </w:r>
      <w:r>
        <w:rPr>
          <w:rFonts w:ascii="仿宋" w:hAnsi="仿宋" w:eastAsia="仿宋" w:cs="仿宋"/>
          <w:sz w:val="31"/>
          <w:szCs w:val="31"/>
        </w:rPr>
        <w:t xml:space="preserve"> </w:t>
      </w:r>
      <w:r>
        <w:rPr>
          <w:rFonts w:ascii="仿宋" w:hAnsi="仿宋" w:eastAsia="仿宋" w:cs="仿宋"/>
          <w:spacing w:val="3"/>
          <w:sz w:val="31"/>
          <w:szCs w:val="31"/>
        </w:rPr>
        <w:t>专项业务，故 2021 年度不开展项目绩效评价，也未组织开</w:t>
      </w:r>
      <w:r>
        <w:rPr>
          <w:rFonts w:ascii="仿宋" w:hAnsi="仿宋" w:eastAsia="仿宋" w:cs="仿宋"/>
          <w:spacing w:val="2"/>
          <w:sz w:val="31"/>
          <w:szCs w:val="31"/>
        </w:rPr>
        <w:t>展</w:t>
      </w:r>
      <w:r>
        <w:rPr>
          <w:rFonts w:ascii="仿宋" w:hAnsi="仿宋" w:eastAsia="仿宋" w:cs="仿宋"/>
          <w:sz w:val="31"/>
          <w:szCs w:val="31"/>
        </w:rPr>
        <w:t xml:space="preserve">绩 </w:t>
      </w:r>
      <w:r>
        <w:rPr>
          <w:rFonts w:ascii="仿宋" w:hAnsi="仿宋" w:eastAsia="仿宋" w:cs="仿宋"/>
          <w:spacing w:val="-1"/>
          <w:sz w:val="31"/>
          <w:szCs w:val="31"/>
        </w:rPr>
        <w:t>效自评。</w:t>
      </w:r>
    </w:p>
    <w:p>
      <w:pPr>
        <w:spacing w:line="227" w:lineRule="auto"/>
        <w:rPr>
          <w:rFonts w:ascii="黑体" w:hAnsi="黑体" w:eastAsia="黑体" w:cs="黑体"/>
          <w:sz w:val="31"/>
          <w:szCs w:val="31"/>
        </w:rPr>
      </w:pPr>
      <w:r>
        <w:rPr>
          <w:rFonts w:ascii="黑体" w:hAnsi="黑体" w:eastAsia="黑体" w:cs="黑体"/>
          <w:spacing w:val="3"/>
          <w:sz w:val="31"/>
          <w:szCs w:val="31"/>
        </w:rPr>
        <w:t>第四部分 名词解</w:t>
      </w:r>
      <w:r>
        <w:rPr>
          <w:rFonts w:ascii="黑体" w:hAnsi="黑体" w:eastAsia="黑体" w:cs="黑体"/>
          <w:spacing w:val="1"/>
          <w:sz w:val="31"/>
          <w:szCs w:val="31"/>
        </w:rPr>
        <w:t>释</w:t>
      </w:r>
    </w:p>
    <w:p>
      <w:pPr>
        <w:spacing w:before="221" w:line="366" w:lineRule="auto"/>
        <w:ind w:left="13" w:right="87" w:firstLine="637"/>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一、财政拨款收入</w:t>
      </w:r>
      <w:r>
        <w:rPr>
          <w:rFonts w:ascii="仿宋" w:hAnsi="仿宋" w:eastAsia="仿宋" w:cs="仿宋"/>
          <w:spacing w:val="3"/>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rPr>
        <w:t>指单位从同级财政部门取得的财政预算</w:t>
      </w:r>
      <w:r>
        <w:rPr>
          <w:rFonts w:ascii="仿宋" w:hAnsi="仿宋" w:eastAsia="仿宋" w:cs="仿宋"/>
          <w:sz w:val="31"/>
          <w:szCs w:val="31"/>
        </w:rPr>
        <w:t xml:space="preserve"> </w:t>
      </w:r>
      <w:r>
        <w:rPr>
          <w:rFonts w:ascii="仿宋" w:hAnsi="仿宋" w:eastAsia="仿宋" w:cs="仿宋"/>
          <w:spacing w:val="-5"/>
          <w:sz w:val="31"/>
          <w:szCs w:val="31"/>
        </w:rPr>
        <w:t>资</w:t>
      </w:r>
      <w:r>
        <w:rPr>
          <w:rFonts w:ascii="仿宋" w:hAnsi="仿宋" w:eastAsia="仿宋" w:cs="仿宋"/>
          <w:spacing w:val="-4"/>
          <w:sz w:val="31"/>
          <w:szCs w:val="31"/>
        </w:rPr>
        <w:t>金。</w:t>
      </w:r>
    </w:p>
    <w:p>
      <w:pPr>
        <w:sectPr>
          <w:footerReference r:id="rId25" w:type="default"/>
          <w:pgSz w:w="11906" w:h="16839"/>
          <w:pgMar w:top="1431" w:right="1438" w:bottom="1873" w:left="1598" w:header="0" w:footer="1492"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00" w:line="357" w:lineRule="auto"/>
        <w:ind w:left="7" w:firstLine="644"/>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二、事业收入：</w:t>
      </w:r>
      <w:r>
        <w:rPr>
          <w:rFonts w:ascii="仿宋" w:hAnsi="仿宋" w:eastAsia="仿宋" w:cs="仿宋"/>
          <w:spacing w:val="4"/>
          <w:sz w:val="31"/>
          <w:szCs w:val="31"/>
        </w:rPr>
        <w:t>指事业</w:t>
      </w:r>
      <w:r>
        <w:rPr>
          <w:rFonts w:ascii="仿宋" w:hAnsi="仿宋" w:eastAsia="仿宋" w:cs="仿宋"/>
          <w:spacing w:val="2"/>
          <w:sz w:val="31"/>
          <w:szCs w:val="31"/>
        </w:rPr>
        <w:t>单位开展专业业务活动及辅助活动所</w:t>
      </w:r>
      <w:r>
        <w:rPr>
          <w:rFonts w:ascii="仿宋" w:hAnsi="仿宋" w:eastAsia="仿宋" w:cs="仿宋"/>
          <w:sz w:val="31"/>
          <w:szCs w:val="31"/>
        </w:rPr>
        <w:t xml:space="preserve"> </w:t>
      </w:r>
      <w:r>
        <w:rPr>
          <w:rFonts w:ascii="仿宋" w:hAnsi="仿宋" w:eastAsia="仿宋" w:cs="仿宋"/>
          <w:spacing w:val="2"/>
          <w:sz w:val="31"/>
          <w:szCs w:val="31"/>
        </w:rPr>
        <w:t>取</w:t>
      </w:r>
      <w:r>
        <w:rPr>
          <w:rFonts w:ascii="仿宋" w:hAnsi="仿宋" w:eastAsia="仿宋" w:cs="仿宋"/>
          <w:spacing w:val="1"/>
          <w:sz w:val="31"/>
          <w:szCs w:val="31"/>
        </w:rPr>
        <w:t>得的收入。</w:t>
      </w:r>
    </w:p>
    <w:p>
      <w:pPr>
        <w:spacing w:before="1" w:line="357" w:lineRule="auto"/>
        <w:ind w:left="31" w:firstLine="627"/>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三、上级补助收</w:t>
      </w:r>
      <w:r>
        <w:rPr>
          <w:rFonts w:ascii="仿宋" w:hAnsi="仿宋" w:eastAsia="仿宋" w:cs="仿宋"/>
          <w:spacing w:val="2"/>
          <w:sz w:val="31"/>
          <w:szCs w:val="31"/>
          <w14:textOutline w14:w="5793" w14:cap="sq" w14:cmpd="sng">
            <w14:solidFill>
              <w14:srgbClr w14:val="000000"/>
            </w14:solidFill>
            <w14:prstDash w14:val="solid"/>
            <w14:bevel/>
          </w14:textOutline>
        </w:rPr>
        <w:t>入：</w:t>
      </w:r>
      <w:r>
        <w:rPr>
          <w:rFonts w:ascii="仿宋" w:hAnsi="仿宋" w:eastAsia="仿宋" w:cs="仿宋"/>
          <w:spacing w:val="2"/>
          <w:sz w:val="31"/>
          <w:szCs w:val="31"/>
        </w:rPr>
        <w:t>指事业单位从主管部门和上级单位取得</w:t>
      </w:r>
      <w:r>
        <w:rPr>
          <w:rFonts w:ascii="仿宋" w:hAnsi="仿宋" w:eastAsia="仿宋" w:cs="仿宋"/>
          <w:sz w:val="31"/>
          <w:szCs w:val="31"/>
        </w:rPr>
        <w:t xml:space="preserve"> </w:t>
      </w:r>
      <w:r>
        <w:rPr>
          <w:rFonts w:ascii="仿宋" w:hAnsi="仿宋" w:eastAsia="仿宋" w:cs="仿宋"/>
          <w:spacing w:val="-1"/>
          <w:sz w:val="31"/>
          <w:szCs w:val="31"/>
        </w:rPr>
        <w:t>的非财政补</w:t>
      </w:r>
      <w:r>
        <w:rPr>
          <w:rFonts w:ascii="仿宋" w:hAnsi="仿宋" w:eastAsia="仿宋" w:cs="仿宋"/>
          <w:sz w:val="31"/>
          <w:szCs w:val="31"/>
        </w:rPr>
        <w:t>助收入。</w:t>
      </w:r>
    </w:p>
    <w:p>
      <w:pPr>
        <w:spacing w:before="1" w:line="357" w:lineRule="auto"/>
        <w:ind w:left="11" w:firstLine="644"/>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四、附属单位上缴</w:t>
      </w:r>
      <w:r>
        <w:rPr>
          <w:rFonts w:ascii="仿宋" w:hAnsi="仿宋" w:eastAsia="仿宋" w:cs="仿宋"/>
          <w:spacing w:val="3"/>
          <w:sz w:val="31"/>
          <w:szCs w:val="31"/>
          <w14:textOutline w14:w="5793" w14:cap="sq" w14:cmpd="sng">
            <w14:solidFill>
              <w14:srgbClr w14:val="000000"/>
            </w14:solidFill>
            <w14:prstDash w14:val="solid"/>
            <w14:bevel/>
          </w14:textOutline>
        </w:rPr>
        <w:t>收</w:t>
      </w:r>
      <w:r>
        <w:rPr>
          <w:rFonts w:ascii="仿宋" w:hAnsi="仿宋" w:eastAsia="仿宋" w:cs="仿宋"/>
          <w:spacing w:val="2"/>
          <w:sz w:val="31"/>
          <w:szCs w:val="31"/>
          <w14:textOutline w14:w="5793" w14:cap="sq" w14:cmpd="sng">
            <w14:solidFill>
              <w14:srgbClr w14:val="000000"/>
            </w14:solidFill>
            <w14:prstDash w14:val="solid"/>
            <w14:bevel/>
          </w14:textOutline>
        </w:rPr>
        <w:t>入：</w:t>
      </w:r>
      <w:r>
        <w:rPr>
          <w:rFonts w:ascii="仿宋" w:hAnsi="仿宋" w:eastAsia="仿宋" w:cs="仿宋"/>
          <w:spacing w:val="2"/>
          <w:sz w:val="31"/>
          <w:szCs w:val="31"/>
        </w:rPr>
        <w:t>指事业单位附属独立核算单位按照</w:t>
      </w:r>
      <w:r>
        <w:rPr>
          <w:rFonts w:ascii="仿宋" w:hAnsi="仿宋" w:eastAsia="仿宋" w:cs="仿宋"/>
          <w:sz w:val="31"/>
          <w:szCs w:val="31"/>
        </w:rPr>
        <w:t xml:space="preserve"> </w:t>
      </w:r>
      <w:r>
        <w:rPr>
          <w:rFonts w:ascii="仿宋" w:hAnsi="仿宋" w:eastAsia="仿宋" w:cs="仿宋"/>
          <w:spacing w:val="2"/>
          <w:sz w:val="31"/>
          <w:szCs w:val="31"/>
        </w:rPr>
        <w:t>有关规定上缴的收入</w:t>
      </w:r>
      <w:r>
        <w:rPr>
          <w:rFonts w:ascii="仿宋" w:hAnsi="仿宋" w:eastAsia="仿宋" w:cs="仿宋"/>
          <w:spacing w:val="1"/>
          <w:sz w:val="31"/>
          <w:szCs w:val="31"/>
        </w:rPr>
        <w:t>。</w:t>
      </w:r>
    </w:p>
    <w:p>
      <w:pPr>
        <w:spacing w:before="1" w:line="357" w:lineRule="auto"/>
        <w:ind w:left="18" w:right="84" w:firstLine="61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五、经营</w:t>
      </w:r>
      <w:r>
        <w:rPr>
          <w:rFonts w:ascii="仿宋" w:hAnsi="仿宋" w:eastAsia="仿宋" w:cs="仿宋"/>
          <w:spacing w:val="4"/>
          <w:sz w:val="31"/>
          <w:szCs w:val="31"/>
          <w14:textOutline w14:w="5793" w14:cap="sq" w14:cmpd="sng">
            <w14:solidFill>
              <w14:srgbClr w14:val="000000"/>
            </w14:solidFill>
            <w14:prstDash w14:val="solid"/>
            <w14:bevel/>
          </w14:textOutline>
        </w:rPr>
        <w:t>收</w:t>
      </w:r>
      <w:r>
        <w:rPr>
          <w:rFonts w:ascii="仿宋" w:hAnsi="仿宋" w:eastAsia="仿宋" w:cs="仿宋"/>
          <w:spacing w:val="3"/>
          <w:sz w:val="31"/>
          <w:szCs w:val="31"/>
          <w14:textOutline w14:w="5793" w14:cap="sq" w14:cmpd="sng">
            <w14:solidFill>
              <w14:srgbClr w14:val="000000"/>
            </w14:solidFill>
            <w14:prstDash w14:val="solid"/>
            <w14:bevel/>
          </w14:textOutline>
        </w:rPr>
        <w:t>入</w:t>
      </w:r>
      <w:r>
        <w:rPr>
          <w:rFonts w:ascii="宋体" w:hAnsi="宋体" w:eastAsia="宋体" w:cs="宋体"/>
          <w:color w:val="383535"/>
          <w:spacing w:val="3"/>
          <w:sz w:val="23"/>
          <w:szCs w:val="23"/>
          <w14:textOutline w14:w="4358" w14:cap="sq" w14:cmpd="sng">
            <w14:solidFill>
              <w14:srgbClr w14:val="383535"/>
            </w14:solidFill>
            <w14:prstDash w14:val="solid"/>
            <w14:bevel/>
          </w14:textOutline>
        </w:rPr>
        <w:t>：</w:t>
      </w:r>
      <w:r>
        <w:rPr>
          <w:rFonts w:ascii="仿宋" w:hAnsi="仿宋" w:eastAsia="仿宋" w:cs="仿宋"/>
          <w:spacing w:val="3"/>
          <w:sz w:val="31"/>
          <w:szCs w:val="31"/>
        </w:rPr>
        <w:t>指事业单位在专业业务活动及其辅助活动之</w:t>
      </w:r>
      <w:r>
        <w:rPr>
          <w:rFonts w:ascii="仿宋" w:hAnsi="仿宋" w:eastAsia="仿宋" w:cs="仿宋"/>
          <w:sz w:val="31"/>
          <w:szCs w:val="31"/>
        </w:rPr>
        <w:t xml:space="preserve"> </w:t>
      </w:r>
      <w:r>
        <w:rPr>
          <w:rFonts w:ascii="仿宋" w:hAnsi="仿宋" w:eastAsia="仿宋" w:cs="仿宋"/>
          <w:spacing w:val="4"/>
          <w:sz w:val="31"/>
          <w:szCs w:val="31"/>
        </w:rPr>
        <w:t>外开展</w:t>
      </w:r>
      <w:r>
        <w:rPr>
          <w:rFonts w:ascii="仿宋" w:hAnsi="仿宋" w:eastAsia="仿宋" w:cs="仿宋"/>
          <w:spacing w:val="2"/>
          <w:sz w:val="31"/>
          <w:szCs w:val="31"/>
        </w:rPr>
        <w:t>非独立核算经营活动取得的收入。</w:t>
      </w:r>
    </w:p>
    <w:p>
      <w:pPr>
        <w:spacing w:before="1" w:line="357" w:lineRule="auto"/>
        <w:ind w:left="6" w:firstLine="642"/>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六、其他收入：</w:t>
      </w:r>
      <w:r>
        <w:rPr>
          <w:rFonts w:ascii="仿宋" w:hAnsi="仿宋" w:eastAsia="仿宋" w:cs="仿宋"/>
          <w:spacing w:val="3"/>
          <w:sz w:val="31"/>
          <w:szCs w:val="31"/>
        </w:rPr>
        <w:t>指除财政拨款收入、事业收入、上级补助</w:t>
      </w:r>
      <w:r>
        <w:rPr>
          <w:rFonts w:ascii="仿宋" w:hAnsi="仿宋" w:eastAsia="仿宋" w:cs="仿宋"/>
          <w:spacing w:val="1"/>
          <w:sz w:val="31"/>
          <w:szCs w:val="31"/>
        </w:rPr>
        <w:t>收</w:t>
      </w:r>
      <w:r>
        <w:rPr>
          <w:rFonts w:ascii="仿宋" w:hAnsi="仿宋" w:eastAsia="仿宋" w:cs="仿宋"/>
          <w:sz w:val="31"/>
          <w:szCs w:val="31"/>
        </w:rPr>
        <w:t xml:space="preserve"> </w:t>
      </w:r>
      <w:r>
        <w:rPr>
          <w:rFonts w:ascii="仿宋" w:hAnsi="仿宋" w:eastAsia="仿宋" w:cs="仿宋"/>
          <w:spacing w:val="6"/>
          <w:sz w:val="31"/>
          <w:szCs w:val="31"/>
        </w:rPr>
        <w:t>入</w:t>
      </w:r>
      <w:r>
        <w:rPr>
          <w:rFonts w:ascii="仿宋" w:hAnsi="仿宋" w:eastAsia="仿宋" w:cs="仿宋"/>
          <w:spacing w:val="5"/>
          <w:sz w:val="31"/>
          <w:szCs w:val="31"/>
        </w:rPr>
        <w:t>、</w:t>
      </w:r>
      <w:r>
        <w:rPr>
          <w:rFonts w:ascii="仿宋" w:hAnsi="仿宋" w:eastAsia="仿宋" w:cs="仿宋"/>
          <w:spacing w:val="3"/>
          <w:sz w:val="31"/>
          <w:szCs w:val="31"/>
        </w:rPr>
        <w:t>附属单位上缴收入、经营收入以外的各项收入。</w:t>
      </w:r>
    </w:p>
    <w:p>
      <w:pPr>
        <w:spacing w:before="1" w:line="357" w:lineRule="auto"/>
        <w:ind w:left="21" w:firstLine="621"/>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七</w:t>
      </w:r>
      <w:r>
        <w:rPr>
          <w:rFonts w:ascii="仿宋" w:hAnsi="仿宋" w:eastAsia="仿宋" w:cs="仿宋"/>
          <w:spacing w:val="4"/>
          <w:sz w:val="31"/>
          <w:szCs w:val="31"/>
        </w:rPr>
        <w:t>、</w:t>
      </w:r>
      <w:r>
        <w:rPr>
          <w:rFonts w:ascii="仿宋" w:hAnsi="仿宋" w:eastAsia="仿宋" w:cs="仿宋"/>
          <w:spacing w:val="3"/>
          <w:sz w:val="31"/>
          <w:szCs w:val="31"/>
          <w14:textOutline w14:w="5793" w14:cap="sq" w14:cmpd="sng">
            <w14:solidFill>
              <w14:srgbClr w14:val="000000"/>
            </w14:solidFill>
            <w14:prstDash w14:val="solid"/>
            <w14:bevel/>
          </w14:textOutline>
        </w:rPr>
        <w:t>使用非财政拨款结余：</w:t>
      </w:r>
      <w:r>
        <w:rPr>
          <w:rFonts w:ascii="仿宋" w:hAnsi="仿宋" w:eastAsia="仿宋" w:cs="仿宋"/>
          <w:spacing w:val="3"/>
          <w:sz w:val="31"/>
          <w:szCs w:val="31"/>
        </w:rPr>
        <w:t>指事业单位使用以前年度积累的</w:t>
      </w:r>
      <w:r>
        <w:rPr>
          <w:rFonts w:ascii="仿宋" w:hAnsi="仿宋" w:eastAsia="仿宋" w:cs="仿宋"/>
          <w:sz w:val="31"/>
          <w:szCs w:val="31"/>
        </w:rPr>
        <w:t xml:space="preserve"> </w:t>
      </w:r>
      <w:r>
        <w:rPr>
          <w:rFonts w:ascii="仿宋" w:hAnsi="仿宋" w:eastAsia="仿宋" w:cs="仿宋"/>
          <w:spacing w:val="4"/>
          <w:sz w:val="31"/>
          <w:szCs w:val="31"/>
        </w:rPr>
        <w:t>非财政</w:t>
      </w:r>
      <w:r>
        <w:rPr>
          <w:rFonts w:ascii="仿宋" w:hAnsi="仿宋" w:eastAsia="仿宋" w:cs="仿宋"/>
          <w:spacing w:val="2"/>
          <w:sz w:val="31"/>
          <w:szCs w:val="31"/>
        </w:rPr>
        <w:t>拨款结余弥补当年收支差额的金额。</w:t>
      </w:r>
    </w:p>
    <w:p>
      <w:pPr>
        <w:spacing w:before="1" w:line="357" w:lineRule="auto"/>
        <w:ind w:left="13" w:firstLine="610"/>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八、年初结转和结余：</w:t>
      </w:r>
      <w:r>
        <w:rPr>
          <w:rFonts w:ascii="仿宋" w:hAnsi="仿宋" w:eastAsia="仿宋" w:cs="仿宋"/>
          <w:spacing w:val="4"/>
          <w:sz w:val="31"/>
          <w:szCs w:val="31"/>
        </w:rPr>
        <w:t>指以前年度安排、结转到本年仍按</w:t>
      </w:r>
      <w:r>
        <w:rPr>
          <w:rFonts w:ascii="仿宋" w:hAnsi="仿宋" w:eastAsia="仿宋" w:cs="仿宋"/>
          <w:sz w:val="31"/>
          <w:szCs w:val="31"/>
        </w:rPr>
        <w:t xml:space="preserve">原 </w:t>
      </w:r>
      <w:r>
        <w:rPr>
          <w:rFonts w:ascii="仿宋" w:hAnsi="仿宋" w:eastAsia="仿宋" w:cs="仿宋"/>
          <w:spacing w:val="3"/>
          <w:sz w:val="31"/>
          <w:szCs w:val="31"/>
        </w:rPr>
        <w:t>规</w:t>
      </w:r>
      <w:r>
        <w:rPr>
          <w:rFonts w:ascii="仿宋" w:hAnsi="仿宋" w:eastAsia="仿宋" w:cs="仿宋"/>
          <w:spacing w:val="2"/>
          <w:sz w:val="31"/>
          <w:szCs w:val="31"/>
        </w:rPr>
        <w:t>定用途继续使用的资金。</w:t>
      </w:r>
    </w:p>
    <w:p>
      <w:pPr>
        <w:spacing w:before="1" w:line="357" w:lineRule="auto"/>
        <w:ind w:left="47" w:right="4" w:firstLine="574"/>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九、结余分配</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ascii="仿宋" w:hAnsi="仿宋" w:eastAsia="仿宋" w:cs="仿宋"/>
          <w:spacing w:val="3"/>
          <w:sz w:val="31"/>
          <w:szCs w:val="31"/>
        </w:rPr>
        <w:t>指事业单位按照会计制度规定缴纳的所得税</w:t>
      </w:r>
      <w:r>
        <w:rPr>
          <w:rFonts w:ascii="仿宋" w:hAnsi="仿宋" w:eastAsia="仿宋" w:cs="仿宋"/>
          <w:sz w:val="31"/>
          <w:szCs w:val="31"/>
        </w:rPr>
        <w:t xml:space="preserve"> </w:t>
      </w:r>
      <w:r>
        <w:rPr>
          <w:rFonts w:ascii="仿宋" w:hAnsi="仿宋" w:eastAsia="仿宋" w:cs="仿宋"/>
          <w:spacing w:val="2"/>
          <w:sz w:val="31"/>
          <w:szCs w:val="31"/>
        </w:rPr>
        <w:t>以及从非财政拨款结余中提取的职工福利基金、</w:t>
      </w:r>
      <w:r>
        <w:rPr>
          <w:rFonts w:ascii="仿宋" w:hAnsi="仿宋" w:eastAsia="仿宋" w:cs="仿宋"/>
          <w:spacing w:val="1"/>
          <w:sz w:val="31"/>
          <w:szCs w:val="31"/>
        </w:rPr>
        <w:t>事业基金等。</w:t>
      </w:r>
    </w:p>
    <w:p>
      <w:pPr>
        <w:spacing w:before="1" w:line="357" w:lineRule="auto"/>
        <w:ind w:firstLine="631"/>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十、年末</w:t>
      </w:r>
      <w:r>
        <w:rPr>
          <w:rFonts w:ascii="仿宋" w:hAnsi="仿宋" w:eastAsia="仿宋" w:cs="仿宋"/>
          <w:spacing w:val="5"/>
          <w:sz w:val="31"/>
          <w:szCs w:val="31"/>
          <w14:textOutline w14:w="5793" w14:cap="sq" w14:cmpd="sng">
            <w14:solidFill>
              <w14:srgbClr w14:val="000000"/>
            </w14:solidFill>
            <w14:prstDash w14:val="solid"/>
            <w14:bevel/>
          </w14:textOutline>
        </w:rPr>
        <w:t>结</w:t>
      </w:r>
      <w:r>
        <w:rPr>
          <w:rFonts w:ascii="仿宋" w:hAnsi="仿宋" w:eastAsia="仿宋" w:cs="仿宋"/>
          <w:spacing w:val="3"/>
          <w:sz w:val="31"/>
          <w:szCs w:val="31"/>
          <w14:textOutline w14:w="5793" w14:cap="sq" w14:cmpd="sng">
            <w14:solidFill>
              <w14:srgbClr w14:val="000000"/>
            </w14:solidFill>
            <w14:prstDash w14:val="solid"/>
            <w14:bevel/>
          </w14:textOutline>
        </w:rPr>
        <w:t>转和结余：</w:t>
      </w:r>
      <w:r>
        <w:rPr>
          <w:rFonts w:ascii="仿宋" w:hAnsi="仿宋" w:eastAsia="仿宋" w:cs="仿宋"/>
          <w:spacing w:val="3"/>
          <w:sz w:val="31"/>
          <w:szCs w:val="31"/>
        </w:rPr>
        <w:t>指单位本年度或以前年度预算安排、</w:t>
      </w:r>
      <w:r>
        <w:rPr>
          <w:rFonts w:ascii="仿宋" w:hAnsi="仿宋" w:eastAsia="仿宋" w:cs="仿宋"/>
          <w:sz w:val="31"/>
          <w:szCs w:val="31"/>
        </w:rPr>
        <w:t xml:space="preserve"> </w:t>
      </w:r>
      <w:r>
        <w:rPr>
          <w:rFonts w:ascii="仿宋" w:hAnsi="仿宋" w:eastAsia="仿宋" w:cs="仿宋"/>
          <w:spacing w:val="6"/>
          <w:sz w:val="31"/>
          <w:szCs w:val="31"/>
        </w:rPr>
        <w:t>因客观条件发</w:t>
      </w:r>
      <w:r>
        <w:rPr>
          <w:rFonts w:ascii="仿宋" w:hAnsi="仿宋" w:eastAsia="仿宋" w:cs="仿宋"/>
          <w:spacing w:val="5"/>
          <w:sz w:val="31"/>
          <w:szCs w:val="31"/>
        </w:rPr>
        <w:t>生</w:t>
      </w:r>
      <w:r>
        <w:rPr>
          <w:rFonts w:ascii="仿宋" w:hAnsi="仿宋" w:eastAsia="仿宋" w:cs="仿宋"/>
          <w:spacing w:val="3"/>
          <w:sz w:val="31"/>
          <w:szCs w:val="31"/>
        </w:rPr>
        <w:t>变化未全部执行或未执行，结转到以后年度继续</w:t>
      </w:r>
      <w:r>
        <w:rPr>
          <w:rFonts w:ascii="仿宋" w:hAnsi="仿宋" w:eastAsia="仿宋" w:cs="仿宋"/>
          <w:sz w:val="31"/>
          <w:szCs w:val="31"/>
        </w:rPr>
        <w:t xml:space="preserve"> </w:t>
      </w:r>
      <w:r>
        <w:rPr>
          <w:rFonts w:ascii="仿宋" w:hAnsi="仿宋" w:eastAsia="仿宋" w:cs="仿宋"/>
          <w:spacing w:val="6"/>
          <w:sz w:val="31"/>
          <w:szCs w:val="31"/>
        </w:rPr>
        <w:t>使用的</w:t>
      </w:r>
      <w:r>
        <w:rPr>
          <w:rFonts w:ascii="仿宋" w:hAnsi="仿宋" w:eastAsia="仿宋" w:cs="仿宋"/>
          <w:spacing w:val="4"/>
          <w:sz w:val="31"/>
          <w:szCs w:val="31"/>
        </w:rPr>
        <w:t>资</w:t>
      </w:r>
      <w:r>
        <w:rPr>
          <w:rFonts w:ascii="仿宋" w:hAnsi="仿宋" w:eastAsia="仿宋" w:cs="仿宋"/>
          <w:spacing w:val="3"/>
          <w:sz w:val="31"/>
          <w:szCs w:val="31"/>
        </w:rPr>
        <w:t>金，或项目已经完成等产生的结余资金。</w:t>
      </w:r>
    </w:p>
    <w:p>
      <w:pPr>
        <w:spacing w:before="1" w:line="358" w:lineRule="auto"/>
        <w:ind w:left="11" w:right="4" w:firstLine="62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十一、</w:t>
      </w:r>
      <w:r>
        <w:rPr>
          <w:rFonts w:ascii="仿宋" w:hAnsi="仿宋" w:eastAsia="仿宋" w:cs="仿宋"/>
          <w:spacing w:val="3"/>
          <w:sz w:val="31"/>
          <w:szCs w:val="31"/>
          <w14:textOutline w14:w="5793" w14:cap="sq" w14:cmpd="sng">
            <w14:solidFill>
              <w14:srgbClr w14:val="000000"/>
            </w14:solidFill>
            <w14:prstDash w14:val="solid"/>
            <w14:bevel/>
          </w14:textOutline>
        </w:rPr>
        <w:t>基本支出：</w:t>
      </w:r>
      <w:r>
        <w:rPr>
          <w:rFonts w:ascii="仿宋" w:hAnsi="仿宋" w:eastAsia="仿宋" w:cs="仿宋"/>
          <w:spacing w:val="3"/>
          <w:sz w:val="31"/>
          <w:szCs w:val="31"/>
        </w:rPr>
        <w:t>指单位为保障其机构正常运转、完成日常</w:t>
      </w:r>
      <w:r>
        <w:rPr>
          <w:rFonts w:ascii="仿宋" w:hAnsi="仿宋" w:eastAsia="仿宋" w:cs="仿宋"/>
          <w:sz w:val="31"/>
          <w:szCs w:val="31"/>
        </w:rPr>
        <w:t xml:space="preserve"> </w:t>
      </w:r>
      <w:r>
        <w:rPr>
          <w:rFonts w:ascii="仿宋" w:hAnsi="仿宋" w:eastAsia="仿宋" w:cs="仿宋"/>
          <w:spacing w:val="4"/>
          <w:sz w:val="31"/>
          <w:szCs w:val="31"/>
        </w:rPr>
        <w:t>工作任务而发</w:t>
      </w:r>
      <w:r>
        <w:rPr>
          <w:rFonts w:ascii="仿宋" w:hAnsi="仿宋" w:eastAsia="仿宋" w:cs="仿宋"/>
          <w:spacing w:val="3"/>
          <w:sz w:val="31"/>
          <w:szCs w:val="31"/>
        </w:rPr>
        <w:t>生</w:t>
      </w:r>
      <w:r>
        <w:rPr>
          <w:rFonts w:ascii="仿宋" w:hAnsi="仿宋" w:eastAsia="仿宋" w:cs="仿宋"/>
          <w:spacing w:val="2"/>
          <w:sz w:val="31"/>
          <w:szCs w:val="31"/>
        </w:rPr>
        <w:t>的人员支出和公用支出。</w:t>
      </w:r>
    </w:p>
    <w:p>
      <w:pPr>
        <w:sectPr>
          <w:footerReference r:id="rId26" w:type="default"/>
          <w:pgSz w:w="11906" w:h="16839"/>
          <w:pgMar w:top="1431" w:right="1526" w:bottom="1873" w:left="1595" w:header="0" w:footer="1492" w:gutter="0"/>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100" w:line="357" w:lineRule="auto"/>
        <w:ind w:left="2" w:right="95" w:firstLine="630"/>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十二、项</w:t>
      </w:r>
      <w:r>
        <w:rPr>
          <w:rFonts w:ascii="仿宋" w:hAnsi="仿宋" w:eastAsia="仿宋" w:cs="仿宋"/>
          <w:spacing w:val="5"/>
          <w:sz w:val="31"/>
          <w:szCs w:val="31"/>
          <w14:textOutline w14:w="5793" w14:cap="sq" w14:cmpd="sng">
            <w14:solidFill>
              <w14:srgbClr w14:val="000000"/>
            </w14:solidFill>
            <w14:prstDash w14:val="solid"/>
            <w14:bevel/>
          </w14:textOutline>
        </w:rPr>
        <w:t>目</w:t>
      </w:r>
      <w:r>
        <w:rPr>
          <w:rFonts w:ascii="仿宋" w:hAnsi="仿宋" w:eastAsia="仿宋" w:cs="仿宋"/>
          <w:spacing w:val="3"/>
          <w:sz w:val="31"/>
          <w:szCs w:val="31"/>
          <w14:textOutline w14:w="5793" w14:cap="sq" w14:cmpd="sng">
            <w14:solidFill>
              <w14:srgbClr w14:val="000000"/>
            </w14:solidFill>
            <w14:prstDash w14:val="solid"/>
            <w14:bevel/>
          </w14:textOutline>
        </w:rPr>
        <w:t>支出：</w:t>
      </w:r>
      <w:r>
        <w:rPr>
          <w:rFonts w:ascii="仿宋" w:hAnsi="仿宋" w:eastAsia="仿宋" w:cs="仿宋"/>
          <w:spacing w:val="3"/>
          <w:sz w:val="31"/>
          <w:szCs w:val="31"/>
        </w:rPr>
        <w:t>指单位为完成特定行政任务和事业发展目</w:t>
      </w:r>
      <w:r>
        <w:rPr>
          <w:rFonts w:ascii="仿宋" w:hAnsi="仿宋" w:eastAsia="仿宋" w:cs="仿宋"/>
          <w:sz w:val="31"/>
          <w:szCs w:val="31"/>
        </w:rPr>
        <w:t xml:space="preserve"> </w:t>
      </w:r>
      <w:r>
        <w:rPr>
          <w:rFonts w:ascii="仿宋" w:hAnsi="仿宋" w:eastAsia="仿宋" w:cs="仿宋"/>
          <w:spacing w:val="6"/>
          <w:sz w:val="31"/>
          <w:szCs w:val="31"/>
        </w:rPr>
        <w:t>标</w:t>
      </w:r>
      <w:r>
        <w:rPr>
          <w:rFonts w:ascii="仿宋" w:hAnsi="仿宋" w:eastAsia="仿宋" w:cs="仿宋"/>
          <w:spacing w:val="4"/>
          <w:sz w:val="31"/>
          <w:szCs w:val="31"/>
        </w:rPr>
        <w:t>在</w:t>
      </w:r>
      <w:r>
        <w:rPr>
          <w:rFonts w:ascii="仿宋" w:hAnsi="仿宋" w:eastAsia="仿宋" w:cs="仿宋"/>
          <w:spacing w:val="3"/>
          <w:sz w:val="31"/>
          <w:szCs w:val="31"/>
        </w:rPr>
        <w:t>基本支出之外所发生的支出。</w:t>
      </w:r>
    </w:p>
    <w:p>
      <w:pPr>
        <w:spacing w:before="1" w:line="357" w:lineRule="auto"/>
        <w:ind w:left="12" w:right="95" w:firstLine="776"/>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十三、经营支</w:t>
      </w:r>
      <w:r>
        <w:rPr>
          <w:rFonts w:ascii="仿宋" w:hAnsi="仿宋" w:eastAsia="仿宋" w:cs="仿宋"/>
          <w:spacing w:val="-2"/>
          <w:sz w:val="31"/>
          <w:szCs w:val="31"/>
          <w14:textOutline w14:w="5793" w14:cap="sq" w14:cmpd="sng">
            <w14:solidFill>
              <w14:srgbClr w14:val="000000"/>
            </w14:solidFill>
            <w14:prstDash w14:val="solid"/>
            <w14:bevel/>
          </w14:textOutline>
        </w:rPr>
        <w:t>出：</w:t>
      </w:r>
      <w:r>
        <w:rPr>
          <w:rFonts w:ascii="仿宋" w:hAnsi="仿宋" w:eastAsia="仿宋" w:cs="仿宋"/>
          <w:spacing w:val="-2"/>
          <w:sz w:val="31"/>
          <w:szCs w:val="31"/>
        </w:rPr>
        <w:t>指事业单位在专业业务活动及其辅助活动</w:t>
      </w:r>
      <w:r>
        <w:rPr>
          <w:rFonts w:ascii="仿宋" w:hAnsi="仿宋" w:eastAsia="仿宋" w:cs="仿宋"/>
          <w:sz w:val="31"/>
          <w:szCs w:val="31"/>
        </w:rPr>
        <w:t xml:space="preserve"> </w:t>
      </w:r>
      <w:r>
        <w:rPr>
          <w:rFonts w:ascii="仿宋" w:hAnsi="仿宋" w:eastAsia="仿宋" w:cs="仿宋"/>
          <w:spacing w:val="3"/>
          <w:sz w:val="31"/>
          <w:szCs w:val="31"/>
        </w:rPr>
        <w:t>之外开展非独立核算经营活动发生的支</w:t>
      </w:r>
      <w:r>
        <w:rPr>
          <w:rFonts w:ascii="仿宋" w:hAnsi="仿宋" w:eastAsia="仿宋" w:cs="仿宋"/>
          <w:spacing w:val="2"/>
          <w:sz w:val="31"/>
          <w:szCs w:val="31"/>
        </w:rPr>
        <w:t>出</w:t>
      </w:r>
      <w:r>
        <w:rPr>
          <w:rFonts w:ascii="仿宋" w:hAnsi="仿宋" w:eastAsia="仿宋" w:cs="仿宋"/>
          <w:sz w:val="31"/>
          <w:szCs w:val="31"/>
        </w:rPr>
        <w:t>。</w:t>
      </w:r>
    </w:p>
    <w:p>
      <w:pPr>
        <w:spacing w:before="4" w:line="357" w:lineRule="auto"/>
        <w:ind w:firstLine="63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十四、</w:t>
      </w:r>
      <w:r>
        <w:rPr>
          <w:rFonts w:ascii="仿宋" w:hAnsi="仿宋" w:eastAsia="仿宋" w:cs="仿宋"/>
          <w:spacing w:val="-6"/>
          <w:sz w:val="31"/>
          <w:szCs w:val="31"/>
          <w14:textOutline w14:w="5793" w14:cap="sq" w14:cmpd="sng">
            <w14:solidFill>
              <w14:srgbClr w14:val="000000"/>
            </w14:solidFill>
            <w14:prstDash w14:val="solid"/>
            <w14:bevel/>
          </w14:textOutline>
        </w:rPr>
        <w:t>“</w:t>
      </w:r>
      <w:r>
        <w:rPr>
          <w:rFonts w:ascii="仿宋" w:hAnsi="仿宋" w:eastAsia="仿宋" w:cs="仿宋"/>
          <w:spacing w:val="-4"/>
          <w:sz w:val="31"/>
          <w:szCs w:val="31"/>
          <w14:textOutline w14:w="5793" w14:cap="sq" w14:cmpd="sng">
            <w14:solidFill>
              <w14:srgbClr w14:val="000000"/>
            </w14:solidFill>
            <w14:prstDash w14:val="solid"/>
            <w14:bevel/>
          </w14:textOutline>
        </w:rPr>
        <w:t>三公”经费：</w:t>
      </w:r>
      <w:r>
        <w:rPr>
          <w:rFonts w:ascii="仿宋" w:hAnsi="仿宋" w:eastAsia="仿宋" w:cs="仿宋"/>
          <w:spacing w:val="-4"/>
          <w:sz w:val="31"/>
          <w:szCs w:val="31"/>
        </w:rPr>
        <w:t>纳入财政预决算管理的“三公”经费，</w:t>
      </w:r>
      <w:r>
        <w:rPr>
          <w:rFonts w:ascii="仿宋" w:hAnsi="仿宋" w:eastAsia="仿宋" w:cs="仿宋"/>
          <w:sz w:val="31"/>
          <w:szCs w:val="31"/>
        </w:rPr>
        <w:t xml:space="preserve"> </w:t>
      </w:r>
      <w:r>
        <w:rPr>
          <w:rFonts w:ascii="仿宋" w:hAnsi="仿宋" w:eastAsia="仿宋" w:cs="仿宋"/>
          <w:spacing w:val="6"/>
          <w:sz w:val="31"/>
          <w:szCs w:val="31"/>
        </w:rPr>
        <w:t>是指单位用</w:t>
      </w:r>
      <w:r>
        <w:rPr>
          <w:rFonts w:ascii="仿宋" w:hAnsi="仿宋" w:eastAsia="仿宋" w:cs="仿宋"/>
          <w:spacing w:val="3"/>
          <w:sz w:val="31"/>
          <w:szCs w:val="31"/>
        </w:rPr>
        <w:t>财政拨款安排的因公出国 (境) 费、公务用车购置及</w:t>
      </w:r>
      <w:r>
        <w:rPr>
          <w:rFonts w:ascii="仿宋" w:hAnsi="仿宋" w:eastAsia="仿宋" w:cs="仿宋"/>
          <w:sz w:val="31"/>
          <w:szCs w:val="31"/>
        </w:rPr>
        <w:t xml:space="preserve"> </w:t>
      </w:r>
      <w:r>
        <w:rPr>
          <w:rFonts w:ascii="仿宋" w:hAnsi="仿宋" w:eastAsia="仿宋" w:cs="仿宋"/>
          <w:spacing w:val="6"/>
          <w:sz w:val="31"/>
          <w:szCs w:val="31"/>
        </w:rPr>
        <w:t>运行维护费</w:t>
      </w:r>
      <w:r>
        <w:rPr>
          <w:rFonts w:ascii="仿宋" w:hAnsi="仿宋" w:eastAsia="仿宋" w:cs="仿宋"/>
          <w:spacing w:val="3"/>
          <w:sz w:val="31"/>
          <w:szCs w:val="31"/>
        </w:rPr>
        <w:t>和公务接待费。其中，因公出国 (境) 费反映单位公</w:t>
      </w:r>
      <w:r>
        <w:rPr>
          <w:rFonts w:ascii="仿宋" w:hAnsi="仿宋" w:eastAsia="仿宋" w:cs="仿宋"/>
          <w:sz w:val="31"/>
          <w:szCs w:val="31"/>
        </w:rPr>
        <w:t xml:space="preserve"> </w:t>
      </w:r>
      <w:r>
        <w:rPr>
          <w:rFonts w:ascii="仿宋" w:hAnsi="仿宋" w:eastAsia="仿宋" w:cs="仿宋"/>
          <w:spacing w:val="-6"/>
          <w:sz w:val="31"/>
          <w:szCs w:val="31"/>
        </w:rPr>
        <w:t>务出国 (</w:t>
      </w:r>
      <w:r>
        <w:rPr>
          <w:rFonts w:ascii="仿宋" w:hAnsi="仿宋" w:eastAsia="仿宋" w:cs="仿宋"/>
          <w:spacing w:val="-4"/>
          <w:sz w:val="31"/>
          <w:szCs w:val="31"/>
        </w:rPr>
        <w:t>境</w:t>
      </w:r>
      <w:r>
        <w:rPr>
          <w:rFonts w:ascii="仿宋" w:hAnsi="仿宋" w:eastAsia="仿宋" w:cs="仿宋"/>
          <w:spacing w:val="-3"/>
          <w:sz w:val="31"/>
          <w:szCs w:val="31"/>
        </w:rPr>
        <w:t>) 的国际旅费、国外城市间交通费、住宿费、伙食费、</w:t>
      </w:r>
      <w:r>
        <w:rPr>
          <w:rFonts w:ascii="仿宋" w:hAnsi="仿宋" w:eastAsia="仿宋" w:cs="仿宋"/>
          <w:sz w:val="31"/>
          <w:szCs w:val="31"/>
        </w:rPr>
        <w:t xml:space="preserve"> </w:t>
      </w:r>
      <w:r>
        <w:rPr>
          <w:rFonts w:ascii="仿宋" w:hAnsi="仿宋" w:eastAsia="仿宋" w:cs="仿宋"/>
          <w:spacing w:val="6"/>
          <w:sz w:val="31"/>
          <w:szCs w:val="31"/>
        </w:rPr>
        <w:t>培训费、公杂费</w:t>
      </w:r>
      <w:r>
        <w:rPr>
          <w:rFonts w:ascii="仿宋" w:hAnsi="仿宋" w:eastAsia="仿宋" w:cs="仿宋"/>
          <w:spacing w:val="3"/>
          <w:sz w:val="31"/>
          <w:szCs w:val="31"/>
        </w:rPr>
        <w:t>等支出；公务用车购置及运行维护费反映单位公</w:t>
      </w:r>
      <w:r>
        <w:rPr>
          <w:rFonts w:ascii="仿宋" w:hAnsi="仿宋" w:eastAsia="仿宋" w:cs="仿宋"/>
          <w:sz w:val="31"/>
          <w:szCs w:val="31"/>
        </w:rPr>
        <w:t xml:space="preserve"> </w:t>
      </w:r>
      <w:r>
        <w:rPr>
          <w:rFonts w:ascii="仿宋" w:hAnsi="仿宋" w:eastAsia="仿宋" w:cs="仿宋"/>
          <w:spacing w:val="6"/>
          <w:sz w:val="31"/>
          <w:szCs w:val="31"/>
        </w:rPr>
        <w:t>务用车购置</w:t>
      </w:r>
      <w:r>
        <w:rPr>
          <w:rFonts w:ascii="仿宋" w:hAnsi="仿宋" w:eastAsia="仿宋" w:cs="仿宋"/>
          <w:spacing w:val="3"/>
          <w:sz w:val="31"/>
          <w:szCs w:val="31"/>
        </w:rPr>
        <w:t>支出 (含车辆购置税) 及燃料费、维修费、过桥过路</w:t>
      </w:r>
      <w:r>
        <w:rPr>
          <w:rFonts w:ascii="仿宋" w:hAnsi="仿宋" w:eastAsia="仿宋" w:cs="仿宋"/>
          <w:sz w:val="31"/>
          <w:szCs w:val="31"/>
        </w:rPr>
        <w:t xml:space="preserve"> </w:t>
      </w:r>
      <w:r>
        <w:rPr>
          <w:rFonts w:ascii="仿宋" w:hAnsi="仿宋" w:eastAsia="仿宋" w:cs="仿宋"/>
          <w:spacing w:val="6"/>
          <w:sz w:val="31"/>
          <w:szCs w:val="31"/>
        </w:rPr>
        <w:t>费、保险费、安</w:t>
      </w:r>
      <w:r>
        <w:rPr>
          <w:rFonts w:ascii="仿宋" w:hAnsi="仿宋" w:eastAsia="仿宋" w:cs="仿宋"/>
          <w:spacing w:val="3"/>
          <w:sz w:val="31"/>
          <w:szCs w:val="31"/>
        </w:rPr>
        <w:t>全奖励费用等支出；公务接待费反映单位按规定</w:t>
      </w:r>
      <w:r>
        <w:rPr>
          <w:rFonts w:ascii="仿宋" w:hAnsi="仿宋" w:eastAsia="仿宋" w:cs="仿宋"/>
          <w:sz w:val="31"/>
          <w:szCs w:val="31"/>
        </w:rPr>
        <w:t xml:space="preserve"> </w:t>
      </w:r>
      <w:r>
        <w:rPr>
          <w:rFonts w:ascii="仿宋" w:hAnsi="仿宋" w:eastAsia="仿宋" w:cs="仿宋"/>
          <w:spacing w:val="6"/>
          <w:sz w:val="31"/>
          <w:szCs w:val="31"/>
        </w:rPr>
        <w:t>开</w:t>
      </w:r>
      <w:r>
        <w:rPr>
          <w:rFonts w:ascii="仿宋" w:hAnsi="仿宋" w:eastAsia="仿宋" w:cs="仿宋"/>
          <w:spacing w:val="3"/>
          <w:sz w:val="31"/>
          <w:szCs w:val="31"/>
        </w:rPr>
        <w:t>支的各类公务接待 (含外宾接待) 支出。</w:t>
      </w:r>
    </w:p>
    <w:p>
      <w:pPr>
        <w:spacing w:before="7" w:line="360" w:lineRule="auto"/>
        <w:ind w:left="3" w:right="95" w:firstLine="629"/>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十五、</w:t>
      </w:r>
      <w:r>
        <w:rPr>
          <w:rFonts w:ascii="仿宋" w:hAnsi="仿宋" w:eastAsia="仿宋" w:cs="仿宋"/>
          <w:spacing w:val="5"/>
          <w:sz w:val="31"/>
          <w:szCs w:val="31"/>
          <w14:textOutline w14:w="5793" w14:cap="sq" w14:cmpd="sng">
            <w14:solidFill>
              <w14:srgbClr w14:val="000000"/>
            </w14:solidFill>
            <w14:prstDash w14:val="solid"/>
            <w14:bevel/>
          </w14:textOutline>
        </w:rPr>
        <w:t>机</w:t>
      </w:r>
      <w:r>
        <w:rPr>
          <w:rFonts w:ascii="仿宋" w:hAnsi="仿宋" w:eastAsia="仿宋" w:cs="仿宋"/>
          <w:spacing w:val="3"/>
          <w:sz w:val="31"/>
          <w:szCs w:val="31"/>
          <w14:textOutline w14:w="5793" w14:cap="sq" w14:cmpd="sng">
            <w14:solidFill>
              <w14:srgbClr w14:val="000000"/>
            </w14:solidFill>
            <w14:prstDash w14:val="solid"/>
            <w14:bevel/>
          </w14:textOutline>
        </w:rPr>
        <w:t>关运行经费</w:t>
      </w:r>
      <w:r>
        <w:rPr>
          <w:rFonts w:ascii="仿宋" w:hAnsi="仿宋" w:eastAsia="仿宋" w:cs="仿宋"/>
          <w:spacing w:val="3"/>
          <w:sz w:val="31"/>
          <w:szCs w:val="31"/>
        </w:rPr>
        <w:t>：指为保障行政单位 (含参照公务员法</w:t>
      </w:r>
      <w:r>
        <w:rPr>
          <w:rFonts w:ascii="仿宋" w:hAnsi="仿宋" w:eastAsia="仿宋" w:cs="仿宋"/>
          <w:sz w:val="31"/>
          <w:szCs w:val="31"/>
        </w:rPr>
        <w:t xml:space="preserve"> </w:t>
      </w:r>
      <w:r>
        <w:rPr>
          <w:rFonts w:ascii="仿宋" w:hAnsi="仿宋" w:eastAsia="仿宋" w:cs="仿宋"/>
          <w:spacing w:val="6"/>
          <w:sz w:val="31"/>
          <w:szCs w:val="31"/>
        </w:rPr>
        <w:t>管理的事业</w:t>
      </w:r>
      <w:r>
        <w:rPr>
          <w:rFonts w:ascii="仿宋" w:hAnsi="仿宋" w:eastAsia="仿宋" w:cs="仿宋"/>
          <w:spacing w:val="3"/>
          <w:sz w:val="31"/>
          <w:szCs w:val="31"/>
        </w:rPr>
        <w:t>单位) 运行用于购买货物和服务的各项资金，包括办</w:t>
      </w:r>
      <w:r>
        <w:rPr>
          <w:rFonts w:ascii="仿宋" w:hAnsi="仿宋" w:eastAsia="仿宋" w:cs="仿宋"/>
          <w:sz w:val="31"/>
          <w:szCs w:val="31"/>
        </w:rPr>
        <w:t xml:space="preserve"> </w:t>
      </w:r>
      <w:r>
        <w:rPr>
          <w:rFonts w:ascii="仿宋" w:hAnsi="仿宋" w:eastAsia="仿宋" w:cs="仿宋"/>
          <w:spacing w:val="-2"/>
          <w:sz w:val="31"/>
          <w:szCs w:val="31"/>
        </w:rPr>
        <w:t>公及印刷费、邮电费、差旅费、会议费、福利费、 日常维</w:t>
      </w:r>
      <w:r>
        <w:rPr>
          <w:rFonts w:ascii="仿宋" w:hAnsi="仿宋" w:eastAsia="仿宋" w:cs="仿宋"/>
          <w:spacing w:val="-1"/>
          <w:sz w:val="31"/>
          <w:szCs w:val="31"/>
        </w:rPr>
        <w:t>修</w:t>
      </w:r>
      <w:r>
        <w:rPr>
          <w:rFonts w:ascii="仿宋" w:hAnsi="仿宋" w:eastAsia="仿宋" w:cs="仿宋"/>
          <w:sz w:val="31"/>
          <w:szCs w:val="31"/>
        </w:rPr>
        <w:t xml:space="preserve">费、 </w:t>
      </w:r>
      <w:r>
        <w:rPr>
          <w:rFonts w:ascii="仿宋" w:hAnsi="仿宋" w:eastAsia="仿宋" w:cs="仿宋"/>
          <w:spacing w:val="6"/>
          <w:sz w:val="31"/>
          <w:szCs w:val="31"/>
        </w:rPr>
        <w:t>专用材料费及</w:t>
      </w:r>
      <w:r>
        <w:rPr>
          <w:rFonts w:ascii="仿宋" w:hAnsi="仿宋" w:eastAsia="仿宋" w:cs="仿宋"/>
          <w:spacing w:val="3"/>
          <w:sz w:val="31"/>
          <w:szCs w:val="31"/>
        </w:rPr>
        <w:t>一般设备购置费、办公用房水电费、办公用房取暖</w:t>
      </w:r>
      <w:r>
        <w:rPr>
          <w:rFonts w:ascii="仿宋" w:hAnsi="仿宋" w:eastAsia="仿宋" w:cs="仿宋"/>
          <w:sz w:val="31"/>
          <w:szCs w:val="31"/>
        </w:rPr>
        <w:t xml:space="preserve"> </w:t>
      </w:r>
      <w:r>
        <w:rPr>
          <w:rFonts w:ascii="仿宋" w:hAnsi="仿宋" w:eastAsia="仿宋" w:cs="仿宋"/>
          <w:spacing w:val="6"/>
          <w:sz w:val="31"/>
          <w:szCs w:val="31"/>
        </w:rPr>
        <w:t>费、办公</w:t>
      </w:r>
      <w:r>
        <w:rPr>
          <w:rFonts w:ascii="仿宋" w:hAnsi="仿宋" w:eastAsia="仿宋" w:cs="仿宋"/>
          <w:spacing w:val="4"/>
          <w:sz w:val="31"/>
          <w:szCs w:val="31"/>
        </w:rPr>
        <w:t>用</w:t>
      </w:r>
      <w:r>
        <w:rPr>
          <w:rFonts w:ascii="仿宋" w:hAnsi="仿宋" w:eastAsia="仿宋" w:cs="仿宋"/>
          <w:spacing w:val="3"/>
          <w:sz w:val="31"/>
          <w:szCs w:val="31"/>
        </w:rPr>
        <w:t>房物业管理费、公务用车运行维护费以及其他费用。</w:t>
      </w:r>
    </w:p>
    <w:sectPr>
      <w:footerReference r:id="rId27" w:type="default"/>
      <w:pgSz w:w="11906" w:h="16839"/>
      <w:pgMar w:top="1431" w:right="1431" w:bottom="1873" w:left="1593" w:header="0" w:footer="1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5"/>
      <w:jc w:val="right"/>
      <w:rPr>
        <w:rFonts w:ascii="仿宋" w:hAnsi="仿宋" w:eastAsia="仿宋" w:cs="仿宋"/>
        <w:sz w:val="28"/>
        <w:szCs w:val="28"/>
      </w:rPr>
    </w:pPr>
    <w:r>
      <w:rPr>
        <w:rFonts w:ascii="仿宋" w:hAnsi="仿宋" w:eastAsia="仿宋" w:cs="仿宋"/>
        <w:spacing w:val="-2"/>
        <w:position w:val="2"/>
        <w:sz w:val="28"/>
        <w:szCs w:val="2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0"/>
      <w:jc w:val="right"/>
      <w:rPr>
        <w:rFonts w:ascii="仿宋" w:hAnsi="仿宋" w:eastAsia="仿宋" w:cs="仿宋"/>
        <w:sz w:val="28"/>
        <w:szCs w:val="28"/>
      </w:rPr>
    </w:pPr>
    <w:r>
      <w:rPr>
        <w:rFonts w:ascii="仿宋" w:hAnsi="仿宋" w:eastAsia="仿宋" w:cs="仿宋"/>
        <w:spacing w:val="-2"/>
        <w:position w:val="2"/>
        <w:sz w:val="28"/>
        <w:szCs w:val="2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0"/>
      <w:jc w:val="right"/>
      <w:rPr>
        <w:rFonts w:ascii="仿宋" w:hAnsi="仿宋" w:eastAsia="仿宋" w:cs="仿宋"/>
        <w:sz w:val="28"/>
        <w:szCs w:val="28"/>
      </w:rPr>
    </w:pPr>
    <w:r>
      <w:rPr>
        <w:rFonts w:ascii="仿宋" w:hAnsi="仿宋" w:eastAsia="仿宋" w:cs="仿宋"/>
        <w:spacing w:val="-2"/>
        <w:position w:val="2"/>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0"/>
      <w:jc w:val="right"/>
      <w:rPr>
        <w:rFonts w:ascii="仿宋" w:hAnsi="仿宋" w:eastAsia="仿宋" w:cs="仿宋"/>
        <w:sz w:val="28"/>
        <w:szCs w:val="28"/>
      </w:rPr>
    </w:pPr>
    <w:r>
      <w:rPr>
        <w:rFonts w:ascii="仿宋" w:hAnsi="仿宋" w:eastAsia="仿宋" w:cs="仿宋"/>
        <w:spacing w:val="-2"/>
        <w:position w:val="2"/>
        <w:sz w:val="28"/>
        <w:szCs w:val="2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83"/>
      <w:jc w:val="right"/>
      <w:rPr>
        <w:rFonts w:ascii="仿宋" w:hAnsi="仿宋" w:eastAsia="仿宋" w:cs="仿宋"/>
        <w:sz w:val="28"/>
        <w:szCs w:val="28"/>
      </w:rPr>
    </w:pPr>
    <w:r>
      <w:rPr>
        <w:rFonts w:ascii="仿宋" w:hAnsi="仿宋" w:eastAsia="仿宋" w:cs="仿宋"/>
        <w:spacing w:val="-2"/>
        <w:position w:val="2"/>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54"/>
      <w:jc w:val="right"/>
      <w:rPr>
        <w:rFonts w:ascii="仿宋" w:hAnsi="仿宋" w:eastAsia="仿宋" w:cs="仿宋"/>
        <w:sz w:val="28"/>
        <w:szCs w:val="28"/>
      </w:rPr>
    </w:pPr>
    <w:r>
      <w:rPr>
        <w:rFonts w:ascii="仿宋" w:hAnsi="仿宋" w:eastAsia="仿宋" w:cs="仿宋"/>
        <w:spacing w:val="-2"/>
        <w:position w:val="2"/>
        <w:sz w:val="28"/>
        <w:szCs w:val="2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54"/>
      <w:jc w:val="right"/>
      <w:rPr>
        <w:rFonts w:ascii="仿宋" w:hAnsi="仿宋" w:eastAsia="仿宋" w:cs="仿宋"/>
        <w:sz w:val="28"/>
        <w:szCs w:val="28"/>
      </w:rPr>
    </w:pPr>
    <w:r>
      <w:rPr>
        <w:rFonts w:ascii="仿宋" w:hAnsi="仿宋" w:eastAsia="仿宋" w:cs="仿宋"/>
        <w:spacing w:val="-2"/>
        <w:position w:val="2"/>
        <w:sz w:val="28"/>
        <w:szCs w:val="2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54"/>
      <w:jc w:val="right"/>
      <w:rPr>
        <w:rFonts w:ascii="仿宋" w:hAnsi="仿宋" w:eastAsia="仿宋" w:cs="仿宋"/>
        <w:sz w:val="28"/>
        <w:szCs w:val="28"/>
      </w:rPr>
    </w:pPr>
    <w:r>
      <w:rPr>
        <w:rFonts w:ascii="仿宋" w:hAnsi="仿宋" w:eastAsia="仿宋" w:cs="仿宋"/>
        <w:spacing w:val="-2"/>
        <w:position w:val="2"/>
        <w:sz w:val="28"/>
        <w:szCs w:val="2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3"/>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97"/>
      <w:jc w:val="right"/>
      <w:rPr>
        <w:rFonts w:ascii="仿宋" w:hAnsi="仿宋" w:eastAsia="仿宋" w:cs="仿宋"/>
        <w:sz w:val="28"/>
        <w:szCs w:val="28"/>
      </w:rPr>
    </w:pPr>
    <w:r>
      <w:rPr>
        <w:rFonts w:ascii="仿宋" w:hAnsi="仿宋" w:eastAsia="仿宋" w:cs="仿宋"/>
        <w:spacing w:val="-2"/>
        <w:position w:val="2"/>
        <w:sz w:val="28"/>
        <w:szCs w:val="2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90"/>
      <w:jc w:val="right"/>
      <w:rPr>
        <w:rFonts w:ascii="仿宋" w:hAnsi="仿宋" w:eastAsia="仿宋" w:cs="仿宋"/>
        <w:sz w:val="28"/>
        <w:szCs w:val="28"/>
      </w:rPr>
    </w:pPr>
    <w:r>
      <w:rPr>
        <w:rFonts w:ascii="仿宋" w:hAnsi="仿宋" w:eastAsia="仿宋" w:cs="仿宋"/>
        <w:spacing w:val="-2"/>
        <w:position w:val="2"/>
        <w:sz w:val="28"/>
        <w:szCs w:val="2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2"/>
      <w:jc w:val="right"/>
      <w:rPr>
        <w:rFonts w:ascii="仿宋" w:hAnsi="仿宋" w:eastAsia="仿宋" w:cs="仿宋"/>
        <w:sz w:val="28"/>
        <w:szCs w:val="28"/>
      </w:rPr>
    </w:pPr>
    <w:r>
      <w:rPr>
        <w:rFonts w:ascii="仿宋" w:hAnsi="仿宋" w:eastAsia="仿宋" w:cs="仿宋"/>
        <w:spacing w:val="-2"/>
        <w:position w:val="2"/>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97"/>
      <w:jc w:val="right"/>
      <w:rPr>
        <w:rFonts w:ascii="仿宋" w:hAnsi="仿宋" w:eastAsia="仿宋" w:cs="仿宋"/>
        <w:sz w:val="28"/>
        <w:szCs w:val="28"/>
      </w:rPr>
    </w:pPr>
    <w:r>
      <w:rPr>
        <w:rFonts w:ascii="仿宋" w:hAnsi="仿宋" w:eastAsia="仿宋" w:cs="仿宋"/>
        <w:spacing w:val="-2"/>
        <w:position w:val="2"/>
        <w:sz w:val="28"/>
        <w:szCs w:val="2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86"/>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6"/>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5" w:lineRule="exact"/>
      <w:ind w:right="111"/>
      <w:jc w:val="right"/>
      <w:rPr>
        <w:rFonts w:ascii="仿宋" w:hAnsi="仿宋" w:eastAsia="仿宋" w:cs="仿宋"/>
        <w:sz w:val="28"/>
        <w:szCs w:val="28"/>
      </w:rPr>
    </w:pPr>
    <w:r>
      <w:rPr>
        <w:rFonts w:ascii="仿宋" w:hAnsi="仿宋" w:eastAsia="仿宋" w:cs="仿宋"/>
        <w:spacing w:val="-4"/>
        <w:position w:val="1"/>
        <w:sz w:val="28"/>
        <w:szCs w:val="28"/>
      </w:rPr>
      <w:t>-</w:t>
    </w:r>
    <w:r>
      <w:rPr>
        <w:rFonts w:ascii="仿宋" w:hAnsi="仿宋" w:eastAsia="仿宋" w:cs="仿宋"/>
        <w:spacing w:val="-2"/>
        <w:position w:val="1"/>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right="111"/>
      <w:jc w:val="right"/>
      <w:rPr>
        <w:rFonts w:ascii="仿宋" w:hAnsi="仿宋" w:eastAsia="仿宋" w:cs="仿宋"/>
        <w:sz w:val="28"/>
        <w:szCs w:val="28"/>
      </w:rPr>
    </w:pPr>
    <w:r>
      <w:rPr>
        <w:rFonts w:ascii="仿宋" w:hAnsi="仿宋" w:eastAsia="仿宋" w:cs="仿宋"/>
        <w:spacing w:val="-4"/>
        <w:position w:val="2"/>
        <w:sz w:val="28"/>
        <w:szCs w:val="28"/>
      </w:rPr>
      <w:t>-</w:t>
    </w:r>
    <w:r>
      <w:rPr>
        <w:rFonts w:ascii="仿宋" w:hAnsi="仿宋" w:eastAsia="仿宋" w:cs="仿宋"/>
        <w:spacing w:val="-2"/>
        <w:position w:val="2"/>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liYjlmZmUyZjcwZmE0N2VjOGE0MTBhYjZjYmExM2IifQ=="/>
  </w:docVars>
  <w:rsids>
    <w:rsidRoot w:val="00000000"/>
    <w:rsid w:val="73666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8214</Words>
  <Characters>10241</Characters>
  <TotalTime>0</TotalTime>
  <ScaleCrop>false</ScaleCrop>
  <LinksUpToDate>false</LinksUpToDate>
  <CharactersWithSpaces>10793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2022-10-11T09:47:00Z</dcterms:created>
  <dc:creator>杨丽</dc:creator>
  <cp:lastModifiedBy>方文</cp:lastModifiedBy>
  <dcterms:modified xsi:type="dcterms:W3CDTF">2025-07-29T07:12:54Z</dcterms:modified>
  <dc:title>财〔2002〕号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2025-07-29T15:12:25Z</vt:filetime>
  </property>
  <property fmtid="{D5CDD505-2E9C-101B-9397-08002B2CF9AE}" pid="4" name="KSOProductBuildVer">
    <vt:lpwstr>2052-11.1.0.14309</vt:lpwstr>
  </property>
  <property fmtid="{D5CDD505-2E9C-101B-9397-08002B2CF9AE}" pid="5" name="ICV">
    <vt:lpwstr>0A79A939B8B0445882122E50285DA75C_13</vt:lpwstr>
  </property>
</Properties>
</file>