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1430F">
      <w:pPr>
        <w:spacing w:line="356" w:lineRule="auto"/>
        <w:rPr>
          <w:rFonts w:ascii="Arial"/>
          <w:sz w:val="21"/>
        </w:rPr>
      </w:pPr>
    </w:p>
    <w:p w14:paraId="6A1B3D9B">
      <w:pPr>
        <w:spacing w:line="356" w:lineRule="auto"/>
        <w:rPr>
          <w:rFonts w:ascii="Arial"/>
          <w:sz w:val="21"/>
        </w:rPr>
      </w:pPr>
    </w:p>
    <w:p w14:paraId="1BD36E19">
      <w:pPr>
        <w:pStyle w:val="2"/>
        <w:spacing w:before="113" w:line="259" w:lineRule="auto"/>
        <w:ind w:left="2217" w:right="43" w:hanging="2034"/>
        <w:outlineLvl w:val="0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淮南市潘集区文化旅游体育局</w:t>
      </w:r>
      <w:r>
        <w:rPr>
          <w:rFonts w:ascii="宋体" w:hAnsi="宋体" w:eastAsia="宋体" w:cs="宋体"/>
          <w:b/>
          <w:bCs/>
          <w:spacing w:val="3"/>
          <w:sz w:val="35"/>
          <w:szCs w:val="35"/>
        </w:rPr>
        <w:t>2022</w:t>
      </w:r>
      <w:r>
        <w:rPr>
          <w:rFonts w:ascii="宋体" w:hAnsi="宋体" w:eastAsia="宋体" w:cs="宋体"/>
          <w:spacing w:val="-68"/>
          <w:sz w:val="35"/>
          <w:szCs w:val="35"/>
        </w:rPr>
        <w:t xml:space="preserve"> </w:t>
      </w:r>
      <w:r>
        <w:rPr>
          <w:b/>
          <w:bCs/>
          <w:spacing w:val="3"/>
          <w:sz w:val="35"/>
          <w:szCs w:val="35"/>
        </w:rPr>
        <w:t>年度一般公共预</w:t>
      </w:r>
      <w:r>
        <w:rPr>
          <w:b/>
          <w:bCs/>
          <w:spacing w:val="2"/>
          <w:sz w:val="35"/>
          <w:szCs w:val="35"/>
        </w:rPr>
        <w:t>算财</w:t>
      </w:r>
      <w:r>
        <w:rPr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政拨款</w:t>
      </w:r>
      <w:r>
        <w:rPr>
          <w:rFonts w:ascii="宋体" w:hAnsi="宋体" w:eastAsia="宋体" w:cs="宋体"/>
          <w:b/>
          <w:bCs/>
          <w:sz w:val="35"/>
          <w:szCs w:val="35"/>
        </w:rPr>
        <w:t>“</w:t>
      </w:r>
      <w:r>
        <w:rPr>
          <w:b/>
          <w:bCs/>
          <w:sz w:val="35"/>
          <w:szCs w:val="35"/>
        </w:rPr>
        <w:t>三公”经费支出决算</w:t>
      </w:r>
    </w:p>
    <w:p w14:paraId="335D544C">
      <w:pPr>
        <w:spacing w:before="293" w:line="324" w:lineRule="auto"/>
        <w:ind w:left="131" w:firstLine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一、2022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>年度一般公共预算财政拨款“三公”经费支出决算 表</w:t>
      </w:r>
    </w:p>
    <w:p w14:paraId="559E374D">
      <w:pPr>
        <w:pStyle w:val="2"/>
        <w:spacing w:before="49" w:line="219" w:lineRule="auto"/>
        <w:ind w:right="7"/>
        <w:jc w:val="right"/>
      </w:pPr>
      <w:r>
        <w:t>单位：万元</w:t>
      </w:r>
    </w:p>
    <w:p w14:paraId="69651362">
      <w:pPr>
        <w:spacing w:before="23"/>
      </w:pPr>
    </w:p>
    <w:p w14:paraId="40BD6CB0">
      <w:pPr>
        <w:spacing w:before="22"/>
      </w:pPr>
    </w:p>
    <w:tbl>
      <w:tblPr>
        <w:tblStyle w:val="5"/>
        <w:tblW w:w="87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1"/>
        <w:gridCol w:w="2156"/>
        <w:gridCol w:w="2223"/>
      </w:tblGrid>
      <w:tr w14:paraId="3770D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381" w:type="dxa"/>
            <w:vAlign w:val="top"/>
          </w:tcPr>
          <w:p w14:paraId="09BB2DAF">
            <w:pPr>
              <w:pStyle w:val="6"/>
              <w:spacing w:before="133" w:line="222" w:lineRule="auto"/>
              <w:ind w:left="1732"/>
            </w:pPr>
            <w:r>
              <w:rPr>
                <w:b/>
                <w:bCs/>
                <w:spacing w:val="-7"/>
              </w:rPr>
              <w:t>项</w:t>
            </w:r>
            <w:r>
              <w:rPr>
                <w:spacing w:val="36"/>
              </w:rPr>
              <w:t xml:space="preserve">  </w:t>
            </w:r>
            <w:r>
              <w:rPr>
                <w:b/>
                <w:bCs/>
                <w:spacing w:val="-7"/>
              </w:rPr>
              <w:t>目</w:t>
            </w:r>
          </w:p>
        </w:tc>
        <w:tc>
          <w:tcPr>
            <w:tcW w:w="2156" w:type="dxa"/>
            <w:vAlign w:val="top"/>
          </w:tcPr>
          <w:p w14:paraId="50857462">
            <w:pPr>
              <w:pStyle w:val="6"/>
              <w:spacing w:before="132" w:line="219" w:lineRule="auto"/>
              <w:ind w:left="470"/>
            </w:pPr>
            <w:r>
              <w:rPr>
                <w:b/>
                <w:bCs/>
                <w:spacing w:val="-13"/>
              </w:rPr>
              <w:t>预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3"/>
              </w:rPr>
              <w:t>算</w:t>
            </w:r>
            <w:r>
              <w:rPr>
                <w:spacing w:val="19"/>
              </w:rPr>
              <w:t xml:space="preserve"> </w:t>
            </w:r>
            <w:r>
              <w:rPr>
                <w:b/>
                <w:bCs/>
                <w:spacing w:val="-13"/>
              </w:rPr>
              <w:t>数</w:t>
            </w:r>
          </w:p>
        </w:tc>
        <w:tc>
          <w:tcPr>
            <w:tcW w:w="2223" w:type="dxa"/>
            <w:vAlign w:val="top"/>
          </w:tcPr>
          <w:p w14:paraId="1C23740A">
            <w:pPr>
              <w:pStyle w:val="6"/>
              <w:spacing w:before="132" w:line="219" w:lineRule="auto"/>
              <w:ind w:left="498"/>
            </w:pPr>
            <w:r>
              <w:rPr>
                <w:b/>
                <w:bCs/>
                <w:spacing w:val="-12"/>
              </w:rPr>
              <w:t>决</w:t>
            </w:r>
            <w:r>
              <w:rPr>
                <w:spacing w:val="21"/>
              </w:rPr>
              <w:t xml:space="preserve"> </w:t>
            </w:r>
            <w:r>
              <w:rPr>
                <w:b/>
                <w:bCs/>
                <w:spacing w:val="-12"/>
              </w:rPr>
              <w:t>算</w:t>
            </w:r>
            <w:r>
              <w:rPr>
                <w:spacing w:val="20"/>
              </w:rPr>
              <w:t xml:space="preserve"> </w:t>
            </w:r>
            <w:r>
              <w:rPr>
                <w:b/>
                <w:bCs/>
                <w:spacing w:val="-12"/>
              </w:rPr>
              <w:t>数</w:t>
            </w:r>
          </w:p>
        </w:tc>
      </w:tr>
      <w:tr w14:paraId="14070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1" w:type="dxa"/>
            <w:vAlign w:val="top"/>
          </w:tcPr>
          <w:p w14:paraId="62CF6296">
            <w:pPr>
              <w:pStyle w:val="6"/>
              <w:spacing w:before="128" w:line="221" w:lineRule="auto"/>
              <w:ind w:left="1732"/>
            </w:pPr>
            <w:r>
              <w:rPr>
                <w:b/>
                <w:bCs/>
                <w:spacing w:val="-7"/>
              </w:rPr>
              <w:t>合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7"/>
              </w:rPr>
              <w:t>计</w:t>
            </w:r>
          </w:p>
        </w:tc>
        <w:tc>
          <w:tcPr>
            <w:tcW w:w="2156" w:type="dxa"/>
            <w:vAlign w:val="top"/>
          </w:tcPr>
          <w:p w14:paraId="509CF2AD">
            <w:pPr>
              <w:spacing w:before="177" w:line="187" w:lineRule="auto"/>
              <w:ind w:left="77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31"/>
                <w:szCs w:val="31"/>
              </w:rPr>
              <w:t>0.35</w:t>
            </w:r>
          </w:p>
        </w:tc>
        <w:tc>
          <w:tcPr>
            <w:tcW w:w="2223" w:type="dxa"/>
            <w:vAlign w:val="top"/>
          </w:tcPr>
          <w:p w14:paraId="7B37C112">
            <w:pPr>
              <w:spacing w:before="177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31"/>
                <w:szCs w:val="31"/>
              </w:rPr>
              <w:t>0</w:t>
            </w:r>
          </w:p>
        </w:tc>
      </w:tr>
      <w:tr w14:paraId="1BA0C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1" w:type="dxa"/>
            <w:vAlign w:val="top"/>
          </w:tcPr>
          <w:p w14:paraId="666FA3A9">
            <w:pPr>
              <w:pStyle w:val="6"/>
              <w:spacing w:before="129" w:line="218" w:lineRule="auto"/>
              <w:ind w:left="159"/>
            </w:pPr>
            <w:r>
              <w:rPr>
                <w:spacing w:val="1"/>
              </w:rPr>
              <w:t>因公出国（境）费</w:t>
            </w:r>
          </w:p>
        </w:tc>
        <w:tc>
          <w:tcPr>
            <w:tcW w:w="2156" w:type="dxa"/>
            <w:vAlign w:val="top"/>
          </w:tcPr>
          <w:p w14:paraId="1C1D0FCA">
            <w:pPr>
              <w:spacing w:before="177" w:line="187" w:lineRule="auto"/>
              <w:ind w:left="10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173BA81F">
            <w:pPr>
              <w:spacing w:before="177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69157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1" w:type="dxa"/>
            <w:vAlign w:val="top"/>
          </w:tcPr>
          <w:p w14:paraId="2A84FB08">
            <w:pPr>
              <w:pStyle w:val="6"/>
              <w:spacing w:before="129" w:line="219" w:lineRule="auto"/>
              <w:ind w:left="119"/>
            </w:pPr>
            <w:r>
              <w:rPr>
                <w:spacing w:val="2"/>
              </w:rPr>
              <w:t>公务接待费</w:t>
            </w:r>
          </w:p>
        </w:tc>
        <w:tc>
          <w:tcPr>
            <w:tcW w:w="2156" w:type="dxa"/>
            <w:vAlign w:val="top"/>
          </w:tcPr>
          <w:p w14:paraId="1F8148D4">
            <w:pPr>
              <w:spacing w:before="178" w:line="187" w:lineRule="auto"/>
              <w:ind w:left="777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1"/>
                <w:sz w:val="31"/>
                <w:szCs w:val="31"/>
              </w:rPr>
              <w:t>0.35</w:t>
            </w:r>
          </w:p>
        </w:tc>
        <w:tc>
          <w:tcPr>
            <w:tcW w:w="2223" w:type="dxa"/>
            <w:vAlign w:val="top"/>
          </w:tcPr>
          <w:p w14:paraId="6C571EBA">
            <w:pPr>
              <w:spacing w:before="177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710FC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4381" w:type="dxa"/>
            <w:vAlign w:val="top"/>
          </w:tcPr>
          <w:p w14:paraId="20BB7BC9">
            <w:pPr>
              <w:pStyle w:val="6"/>
              <w:spacing w:before="131" w:line="219" w:lineRule="auto"/>
              <w:ind w:left="119"/>
            </w:pPr>
            <w:r>
              <w:rPr>
                <w:spacing w:val="3"/>
              </w:rPr>
              <w:t>公务用车购置及运行维护费</w:t>
            </w:r>
          </w:p>
        </w:tc>
        <w:tc>
          <w:tcPr>
            <w:tcW w:w="2156" w:type="dxa"/>
            <w:vAlign w:val="top"/>
          </w:tcPr>
          <w:p w14:paraId="06FB718C">
            <w:pPr>
              <w:spacing w:before="180" w:line="187" w:lineRule="auto"/>
              <w:ind w:left="10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09CDB664">
            <w:pPr>
              <w:spacing w:before="180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27597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381" w:type="dxa"/>
            <w:vAlign w:val="top"/>
          </w:tcPr>
          <w:p w14:paraId="01600C43">
            <w:pPr>
              <w:pStyle w:val="6"/>
              <w:spacing w:before="131" w:line="219" w:lineRule="auto"/>
              <w:ind w:left="433"/>
            </w:pPr>
            <w:r>
              <w:rPr>
                <w:spacing w:val="3"/>
              </w:rPr>
              <w:t>其中：公务用车运行维护费</w:t>
            </w:r>
          </w:p>
        </w:tc>
        <w:tc>
          <w:tcPr>
            <w:tcW w:w="2156" w:type="dxa"/>
            <w:vAlign w:val="top"/>
          </w:tcPr>
          <w:p w14:paraId="5BD35A96">
            <w:pPr>
              <w:spacing w:before="180" w:line="187" w:lineRule="auto"/>
              <w:ind w:left="10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55C661E8">
            <w:pPr>
              <w:spacing w:before="180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  <w:tr w14:paraId="0FA2E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381" w:type="dxa"/>
            <w:vAlign w:val="top"/>
          </w:tcPr>
          <w:p w14:paraId="41F26869">
            <w:pPr>
              <w:pStyle w:val="6"/>
              <w:spacing w:before="131" w:line="219" w:lineRule="auto"/>
              <w:ind w:left="1374"/>
            </w:pPr>
            <w:r>
              <w:rPr>
                <w:spacing w:val="3"/>
              </w:rPr>
              <w:t>公务用车购置费</w:t>
            </w:r>
          </w:p>
        </w:tc>
        <w:tc>
          <w:tcPr>
            <w:tcW w:w="2156" w:type="dxa"/>
            <w:vAlign w:val="top"/>
          </w:tcPr>
          <w:p w14:paraId="7A113932">
            <w:pPr>
              <w:spacing w:before="180" w:line="187" w:lineRule="auto"/>
              <w:ind w:left="1012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  <w:tc>
          <w:tcPr>
            <w:tcW w:w="2223" w:type="dxa"/>
            <w:vAlign w:val="top"/>
          </w:tcPr>
          <w:p w14:paraId="5B57B47C">
            <w:pPr>
              <w:spacing w:before="180" w:line="187" w:lineRule="auto"/>
              <w:ind w:left="104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z w:val="31"/>
                <w:szCs w:val="31"/>
              </w:rPr>
              <w:t>0</w:t>
            </w:r>
          </w:p>
        </w:tc>
      </w:tr>
    </w:tbl>
    <w:p w14:paraId="1E88D3DF">
      <w:pPr>
        <w:pStyle w:val="2"/>
        <w:spacing w:before="63" w:line="265" w:lineRule="auto"/>
        <w:ind w:left="120" w:firstLine="5"/>
        <w:jc w:val="both"/>
        <w:rPr>
          <w:sz w:val="20"/>
          <w:szCs w:val="20"/>
        </w:rPr>
      </w:pPr>
      <w:r>
        <w:rPr>
          <w:sz w:val="20"/>
          <w:szCs w:val="20"/>
        </w:rPr>
        <w:t>注：本表反映部门本年度一般公共预算财政拨款</w:t>
      </w:r>
      <w:r>
        <w:rPr>
          <w:spacing w:val="-1"/>
          <w:sz w:val="20"/>
          <w:szCs w:val="20"/>
        </w:rPr>
        <w:t>“三公”经费支出预决算情况。其中，预算数为“三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公”经费全年预算数，反映按规定程序调整后的预算数;决算数是包括当年一般公共预算财政</w:t>
      </w:r>
      <w:r>
        <w:rPr>
          <w:spacing w:val="1"/>
          <w:sz w:val="20"/>
          <w:szCs w:val="20"/>
        </w:rPr>
        <w:t>拨款和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以前年度结转资金安排的实际支出。</w:t>
      </w:r>
    </w:p>
    <w:p w14:paraId="1518D4B6">
      <w:pPr>
        <w:spacing w:before="105" w:line="323" w:lineRule="auto"/>
        <w:ind w:left="131" w:firstLine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二、2022</w:t>
      </w:r>
      <w:r>
        <w:rPr>
          <w:rFonts w:ascii="黑体" w:hAnsi="黑体" w:eastAsia="黑体" w:cs="黑体"/>
          <w:spacing w:val="-66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</w:rPr>
        <w:t xml:space="preserve">年度一般公共预算财政拨款“三公”经费支出情况 </w:t>
      </w:r>
      <w:r>
        <w:rPr>
          <w:rFonts w:ascii="黑体" w:hAnsi="黑体" w:eastAsia="黑体" w:cs="黑体"/>
          <w:spacing w:val="-3"/>
          <w:sz w:val="31"/>
          <w:szCs w:val="31"/>
        </w:rPr>
        <w:t>说明</w:t>
      </w:r>
    </w:p>
    <w:p w14:paraId="64B61B64">
      <w:pPr>
        <w:pStyle w:val="2"/>
        <w:spacing w:before="52" w:line="280" w:lineRule="auto"/>
        <w:ind w:left="135" w:right="5" w:firstLine="608"/>
        <w:outlineLvl w:val="1"/>
      </w:pPr>
      <w:r>
        <w:rPr>
          <w:b/>
          <w:bCs/>
        </w:rPr>
        <w:t>（一）一般公共预算财政拨款“三公”经费支出决算总体情</w:t>
      </w:r>
      <w:r>
        <w:rPr>
          <w:spacing w:val="12"/>
        </w:rPr>
        <w:t xml:space="preserve"> </w:t>
      </w:r>
      <w:r>
        <w:rPr>
          <w:b/>
          <w:bCs/>
          <w:spacing w:val="-4"/>
        </w:rPr>
        <w:t>况说明。</w:t>
      </w:r>
    </w:p>
    <w:p w14:paraId="2E0FA3B7">
      <w:pPr>
        <w:pStyle w:val="2"/>
        <w:spacing w:before="196" w:line="328" w:lineRule="auto"/>
        <w:ind w:left="123" w:firstLine="642"/>
        <w:jc w:val="both"/>
      </w:pPr>
      <w:r>
        <w:rPr>
          <w:spacing w:val="7"/>
        </w:rPr>
        <w:t>淮南市潘集区文化旅游体育局</w:t>
      </w:r>
      <w:r>
        <w:rPr>
          <w:spacing w:val="-51"/>
        </w:rPr>
        <w:t xml:space="preserve"> </w:t>
      </w:r>
      <w:r>
        <w:rPr>
          <w:spacing w:val="7"/>
        </w:rPr>
        <w:t>2022</w:t>
      </w:r>
      <w:r>
        <w:rPr>
          <w:spacing w:val="-53"/>
        </w:rPr>
        <w:t xml:space="preserve"> </w:t>
      </w:r>
      <w:r>
        <w:rPr>
          <w:spacing w:val="7"/>
        </w:rPr>
        <w:t>年度</w:t>
      </w:r>
      <w:r>
        <w:rPr>
          <w:spacing w:val="6"/>
        </w:rPr>
        <w:t>一般公共预算财政</w:t>
      </w:r>
      <w:r>
        <w:t xml:space="preserve"> </w:t>
      </w:r>
      <w:r>
        <w:rPr>
          <w:spacing w:val="-6"/>
        </w:rPr>
        <w:t>拨款“三公”经费支出预算为</w:t>
      </w:r>
      <w:r>
        <w:rPr>
          <w:spacing w:val="-39"/>
        </w:rPr>
        <w:t xml:space="preserve"> </w:t>
      </w:r>
      <w:r>
        <w:rPr>
          <w:spacing w:val="-6"/>
        </w:rPr>
        <w:t>0.35</w:t>
      </w:r>
      <w:r>
        <w:rPr>
          <w:spacing w:val="-51"/>
        </w:rPr>
        <w:t xml:space="preserve"> </w:t>
      </w:r>
      <w:r>
        <w:rPr>
          <w:spacing w:val="-6"/>
        </w:rPr>
        <w:t>万元，支出决算为</w:t>
      </w:r>
      <w:r>
        <w:rPr>
          <w:spacing w:val="-48"/>
        </w:rPr>
        <w:t xml:space="preserve"> </w:t>
      </w:r>
      <w:r>
        <w:rPr>
          <w:spacing w:val="-6"/>
        </w:rPr>
        <w:t>0</w:t>
      </w:r>
      <w:r>
        <w:rPr>
          <w:spacing w:val="-47"/>
        </w:rPr>
        <w:t xml:space="preserve"> </w:t>
      </w:r>
      <w:r>
        <w:rPr>
          <w:spacing w:val="-6"/>
        </w:rPr>
        <w:t>万元，未</w:t>
      </w:r>
      <w:r>
        <w:t xml:space="preserve"> </w:t>
      </w:r>
      <w:r>
        <w:rPr>
          <w:spacing w:val="-2"/>
        </w:rPr>
        <w:t>完成预算；较上年减少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49"/>
        </w:rPr>
        <w:t xml:space="preserve"> </w:t>
      </w:r>
      <w:r>
        <w:rPr>
          <w:spacing w:val="-2"/>
        </w:rPr>
        <w:t>万元，下降</w:t>
      </w:r>
      <w:r>
        <w:rPr>
          <w:spacing w:val="-48"/>
        </w:rPr>
        <w:t xml:space="preserve"> </w:t>
      </w:r>
      <w:r>
        <w:rPr>
          <w:spacing w:val="-2"/>
        </w:rPr>
        <w:t>0%。决算数小于</w:t>
      </w:r>
      <w:r>
        <w:rPr>
          <w:spacing w:val="-3"/>
        </w:rPr>
        <w:t>预算数的主</w:t>
      </w:r>
    </w:p>
    <w:p w14:paraId="1C87A682">
      <w:pPr>
        <w:spacing w:line="328" w:lineRule="auto"/>
        <w:sectPr>
          <w:footerReference r:id="rId5" w:type="default"/>
          <w:pgSz w:w="11906" w:h="16839"/>
          <w:pgMar w:top="1431" w:right="1523" w:bottom="1873" w:left="1475" w:header="0" w:footer="1587" w:gutter="0"/>
          <w:cols w:space="720" w:num="1"/>
        </w:sectPr>
      </w:pPr>
    </w:p>
    <w:p w14:paraId="1D49C961">
      <w:pPr>
        <w:spacing w:line="248" w:lineRule="auto"/>
        <w:rPr>
          <w:rFonts w:ascii="Arial"/>
          <w:sz w:val="21"/>
        </w:rPr>
      </w:pPr>
    </w:p>
    <w:p w14:paraId="1DFC21CF">
      <w:pPr>
        <w:spacing w:line="248" w:lineRule="auto"/>
        <w:rPr>
          <w:rFonts w:ascii="Arial"/>
          <w:sz w:val="21"/>
        </w:rPr>
      </w:pPr>
    </w:p>
    <w:p w14:paraId="1A27FB31">
      <w:pPr>
        <w:spacing w:line="249" w:lineRule="auto"/>
        <w:rPr>
          <w:rFonts w:ascii="Arial"/>
          <w:sz w:val="21"/>
        </w:rPr>
      </w:pPr>
    </w:p>
    <w:p w14:paraId="727B3185">
      <w:pPr>
        <w:pStyle w:val="2"/>
        <w:spacing w:before="100" w:line="219" w:lineRule="auto"/>
        <w:ind w:left="12"/>
      </w:pPr>
      <w:r>
        <w:rPr>
          <w:spacing w:val="1"/>
        </w:rPr>
        <w:t>要原因是严控公务接待。</w:t>
      </w:r>
    </w:p>
    <w:p w14:paraId="0052C69F">
      <w:pPr>
        <w:pStyle w:val="2"/>
        <w:spacing w:before="200" w:line="280" w:lineRule="auto"/>
        <w:ind w:left="12" w:right="4" w:firstLine="608"/>
        <w:outlineLvl w:val="1"/>
      </w:pPr>
      <w:r>
        <w:rPr>
          <w:b/>
          <w:bCs/>
        </w:rPr>
        <w:t>（二）一般公共预算财政拨款“三公”经费支出决算具体情</w:t>
      </w:r>
      <w:r>
        <w:rPr>
          <w:spacing w:val="12"/>
        </w:rPr>
        <w:t xml:space="preserve"> </w:t>
      </w:r>
      <w:r>
        <w:rPr>
          <w:b/>
          <w:bCs/>
          <w:spacing w:val="-4"/>
        </w:rPr>
        <w:t>况说明。</w:t>
      </w:r>
    </w:p>
    <w:p w14:paraId="0D3D2643">
      <w:pPr>
        <w:pStyle w:val="2"/>
        <w:spacing w:before="202" w:line="333" w:lineRule="auto"/>
        <w:ind w:firstLine="642"/>
        <w:jc w:val="both"/>
      </w:pPr>
      <w:r>
        <w:rPr>
          <w:spacing w:val="7"/>
        </w:rPr>
        <w:t>淮南市潘集区文化旅游体育局</w:t>
      </w:r>
      <w:r>
        <w:rPr>
          <w:spacing w:val="-50"/>
        </w:rPr>
        <w:t xml:space="preserve"> </w:t>
      </w:r>
      <w:r>
        <w:rPr>
          <w:spacing w:val="7"/>
        </w:rPr>
        <w:t>2022</w:t>
      </w:r>
      <w:r>
        <w:rPr>
          <w:spacing w:val="-56"/>
        </w:rPr>
        <w:t xml:space="preserve"> </w:t>
      </w:r>
      <w:r>
        <w:rPr>
          <w:spacing w:val="7"/>
        </w:rPr>
        <w:t>年度一般</w:t>
      </w:r>
      <w:r>
        <w:rPr>
          <w:spacing w:val="6"/>
        </w:rPr>
        <w:t>公共预算财政</w:t>
      </w:r>
      <w:r>
        <w:t xml:space="preserve"> </w:t>
      </w:r>
      <w:r>
        <w:rPr>
          <w:spacing w:val="1"/>
        </w:rPr>
        <w:t>拨款“三公”经费支出决算中，因公出国（境）费支出决算</w:t>
      </w:r>
      <w:r>
        <w:rPr>
          <w:spacing w:val="-34"/>
        </w:rPr>
        <w:t xml:space="preserve"> </w:t>
      </w:r>
      <w:r>
        <w:rPr>
          <w:spacing w:val="1"/>
        </w:rPr>
        <w:t>0</w:t>
      </w:r>
      <w:r>
        <w:rPr>
          <w:spacing w:val="-49"/>
        </w:rPr>
        <w:t xml:space="preserve"> </w:t>
      </w:r>
      <w:r>
        <w:rPr>
          <w:spacing w:val="1"/>
        </w:rPr>
        <w:t>万</w:t>
      </w:r>
      <w:r>
        <w:t xml:space="preserve"> </w:t>
      </w:r>
      <w:r>
        <w:rPr>
          <w:spacing w:val="-5"/>
        </w:rPr>
        <w:t>元，</w:t>
      </w:r>
      <w:r>
        <w:rPr>
          <w:spacing w:val="-88"/>
        </w:rPr>
        <w:t xml:space="preserve"> </w:t>
      </w:r>
      <w:r>
        <w:rPr>
          <w:spacing w:val="-5"/>
        </w:rPr>
        <w:t>占</w:t>
      </w:r>
      <w:r>
        <w:rPr>
          <w:spacing w:val="-50"/>
        </w:rPr>
        <w:t xml:space="preserve"> </w:t>
      </w:r>
      <w:r>
        <w:rPr>
          <w:spacing w:val="-5"/>
        </w:rPr>
        <w:t>0%;公务接待费支出决算</w:t>
      </w:r>
      <w:r>
        <w:rPr>
          <w:spacing w:val="-46"/>
        </w:rPr>
        <w:t xml:space="preserve"> </w:t>
      </w:r>
      <w:r>
        <w:rPr>
          <w:spacing w:val="-5"/>
        </w:rPr>
        <w:t>0</w:t>
      </w:r>
      <w:r>
        <w:rPr>
          <w:spacing w:val="-49"/>
        </w:rPr>
        <w:t xml:space="preserve"> </w:t>
      </w:r>
      <w:r>
        <w:rPr>
          <w:spacing w:val="-5"/>
        </w:rPr>
        <w:t>万元，</w:t>
      </w:r>
      <w:r>
        <w:rPr>
          <w:spacing w:val="-92"/>
        </w:rPr>
        <w:t xml:space="preserve"> </w:t>
      </w:r>
      <w:r>
        <w:rPr>
          <w:spacing w:val="-5"/>
        </w:rPr>
        <w:t>占</w:t>
      </w:r>
      <w:r>
        <w:rPr>
          <w:spacing w:val="-45"/>
        </w:rPr>
        <w:t xml:space="preserve"> </w:t>
      </w:r>
      <w:r>
        <w:rPr>
          <w:spacing w:val="-5"/>
        </w:rPr>
        <w:t>0%；公务用车购置及</w:t>
      </w:r>
      <w:r>
        <w:t xml:space="preserve"> </w:t>
      </w:r>
      <w:r>
        <w:rPr>
          <w:spacing w:val="-2"/>
        </w:rPr>
        <w:t>运行维护费支出决算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49"/>
        </w:rPr>
        <w:t xml:space="preserve"> </w:t>
      </w:r>
      <w:r>
        <w:rPr>
          <w:spacing w:val="-2"/>
        </w:rPr>
        <w:t>万元，占</w:t>
      </w:r>
      <w:r>
        <w:rPr>
          <w:spacing w:val="-48"/>
        </w:rPr>
        <w:t xml:space="preserve"> </w:t>
      </w:r>
      <w:r>
        <w:rPr>
          <w:spacing w:val="-2"/>
        </w:rPr>
        <w:t>0%。经费使用严格按</w:t>
      </w:r>
      <w:r>
        <w:rPr>
          <w:spacing w:val="-3"/>
        </w:rPr>
        <w:t>照《淮南市</w:t>
      </w:r>
      <w:r>
        <w:t xml:space="preserve"> </w:t>
      </w:r>
      <w:r>
        <w:rPr>
          <w:spacing w:val="-7"/>
        </w:rPr>
        <w:t>市直党政机关因公临时出国经费管理办法》（淮财行政〔2014〕65</w:t>
      </w:r>
      <w:r>
        <w:rPr>
          <w:spacing w:val="12"/>
        </w:rPr>
        <w:t xml:space="preserve"> </w:t>
      </w:r>
      <w:r>
        <w:rPr>
          <w:spacing w:val="2"/>
        </w:rPr>
        <w:t>号）等相关规定执行。</w:t>
      </w:r>
    </w:p>
    <w:p w14:paraId="2D7992AA">
      <w:pPr>
        <w:pStyle w:val="2"/>
        <w:spacing w:before="54" w:line="322" w:lineRule="auto"/>
        <w:ind w:left="5" w:firstLine="643"/>
      </w:pPr>
      <w:r>
        <w:rPr>
          <w:spacing w:val="-3"/>
        </w:rPr>
        <w:t xml:space="preserve">1.  </w:t>
      </w:r>
      <w:r>
        <w:rPr>
          <w:b/>
          <w:bCs/>
          <w:spacing w:val="-3"/>
        </w:rPr>
        <w:t>因公出国（境）费</w:t>
      </w:r>
      <w:r>
        <w:rPr>
          <w:spacing w:val="-3"/>
        </w:rPr>
        <w:t>预算为</w:t>
      </w:r>
      <w:r>
        <w:rPr>
          <w:spacing w:val="-35"/>
        </w:rPr>
        <w:t xml:space="preserve"> </w:t>
      </w:r>
      <w:r>
        <w:rPr>
          <w:spacing w:val="-3"/>
        </w:rPr>
        <w:t>0</w:t>
      </w:r>
      <w:r>
        <w:rPr>
          <w:spacing w:val="-49"/>
        </w:rPr>
        <w:t xml:space="preserve"> </w:t>
      </w:r>
      <w:r>
        <w:rPr>
          <w:spacing w:val="-3"/>
        </w:rPr>
        <w:t>万元，支出决算为</w:t>
      </w:r>
      <w:r>
        <w:rPr>
          <w:spacing w:val="-46"/>
        </w:rPr>
        <w:t xml:space="preserve"> </w:t>
      </w:r>
      <w:r>
        <w:rPr>
          <w:spacing w:val="-3"/>
        </w:rPr>
        <w:t>0</w:t>
      </w:r>
      <w:r>
        <w:rPr>
          <w:spacing w:val="-49"/>
        </w:rPr>
        <w:t xml:space="preserve"> </w:t>
      </w:r>
      <w:r>
        <w:rPr>
          <w:spacing w:val="-3"/>
        </w:rPr>
        <w:t>万元，</w:t>
      </w:r>
      <w:r>
        <w:t xml:space="preserve"> </w:t>
      </w:r>
      <w:r>
        <w:rPr>
          <w:spacing w:val="1"/>
        </w:rPr>
        <w:t>完成预算的</w:t>
      </w:r>
      <w:r>
        <w:rPr>
          <w:spacing w:val="-44"/>
        </w:rPr>
        <w:t xml:space="preserve"> </w:t>
      </w:r>
      <w:r>
        <w:rPr>
          <w:spacing w:val="1"/>
        </w:rPr>
        <w:t>0%；较上年减少</w:t>
      </w:r>
      <w:r>
        <w:rPr>
          <w:spacing w:val="-43"/>
        </w:rPr>
        <w:t xml:space="preserve"> </w:t>
      </w:r>
      <w:r>
        <w:rPr>
          <w:spacing w:val="1"/>
        </w:rPr>
        <w:t>0</w:t>
      </w:r>
      <w:r>
        <w:rPr>
          <w:spacing w:val="-47"/>
        </w:rPr>
        <w:t xml:space="preserve"> </w:t>
      </w:r>
      <w:r>
        <w:rPr>
          <w:spacing w:val="1"/>
        </w:rPr>
        <w:t>万元，下降</w:t>
      </w:r>
      <w:r>
        <w:rPr>
          <w:spacing w:val="-43"/>
        </w:rPr>
        <w:t xml:space="preserve"> </w:t>
      </w:r>
      <w:r>
        <w:rPr>
          <w:spacing w:val="1"/>
        </w:rPr>
        <w:t>0%。</w:t>
      </w:r>
      <w:r>
        <w:t>2022</w:t>
      </w:r>
      <w:r>
        <w:rPr>
          <w:spacing w:val="-61"/>
        </w:rPr>
        <w:t xml:space="preserve"> </w:t>
      </w:r>
      <w:r>
        <w:t xml:space="preserve">年淮南市潘 </w:t>
      </w:r>
      <w:r>
        <w:rPr>
          <w:spacing w:val="-4"/>
        </w:rPr>
        <w:t>集区文化旅游体育局因公出国（境）团组</w:t>
      </w:r>
      <w:r>
        <w:rPr>
          <w:spacing w:val="-44"/>
        </w:rPr>
        <w:t xml:space="preserve"> </w:t>
      </w:r>
      <w:r>
        <w:rPr>
          <w:spacing w:val="-4"/>
        </w:rPr>
        <w:t>0</w:t>
      </w:r>
      <w:r>
        <w:rPr>
          <w:spacing w:val="-57"/>
        </w:rPr>
        <w:t xml:space="preserve"> </w:t>
      </w:r>
      <w:r>
        <w:rPr>
          <w:spacing w:val="-4"/>
        </w:rPr>
        <w:t>次，累计出国（境）0</w:t>
      </w:r>
      <w:r>
        <w:t xml:space="preserve"> </w:t>
      </w:r>
      <w:r>
        <w:rPr>
          <w:spacing w:val="3"/>
        </w:rPr>
        <w:t>人次。该项经费根据省外办批准的因公临时出国（境）计划，按</w:t>
      </w:r>
      <w:r>
        <w:rPr>
          <w:spacing w:val="13"/>
        </w:rPr>
        <w:t xml:space="preserve"> </w:t>
      </w:r>
      <w:r>
        <w:rPr>
          <w:spacing w:val="3"/>
        </w:rPr>
        <w:t>照规定标准安排。经费使用严格按照《淮南市市直党政机关因公</w:t>
      </w:r>
      <w:r>
        <w:rPr>
          <w:spacing w:val="13"/>
        </w:rPr>
        <w:t xml:space="preserve"> </w:t>
      </w:r>
      <w:r>
        <w:t>临时出国经费管理办法》（淮财行政〔2014</w:t>
      </w:r>
      <w:r>
        <w:rPr>
          <w:spacing w:val="-1"/>
        </w:rPr>
        <w:t>〕65</w:t>
      </w:r>
      <w:r>
        <w:rPr>
          <w:spacing w:val="-51"/>
        </w:rPr>
        <w:t xml:space="preserve"> </w:t>
      </w:r>
      <w:r>
        <w:rPr>
          <w:spacing w:val="-1"/>
        </w:rPr>
        <w:t>号）等相关规定</w:t>
      </w:r>
      <w:r>
        <w:t xml:space="preserve"> </w:t>
      </w:r>
      <w:r>
        <w:rPr>
          <w:spacing w:val="-1"/>
        </w:rPr>
        <w:t>执行。</w:t>
      </w:r>
    </w:p>
    <w:p w14:paraId="65B84FF9">
      <w:pPr>
        <w:pStyle w:val="2"/>
        <w:spacing w:before="197" w:line="319" w:lineRule="auto"/>
        <w:ind w:left="2" w:firstLine="638"/>
      </w:pPr>
      <w:r>
        <w:rPr>
          <w:spacing w:val="2"/>
        </w:rPr>
        <w:t xml:space="preserve">2.  </w:t>
      </w:r>
      <w:r>
        <w:rPr>
          <w:b/>
          <w:bCs/>
          <w:spacing w:val="2"/>
        </w:rPr>
        <w:t>公务接待费</w:t>
      </w:r>
      <w:r>
        <w:rPr>
          <w:spacing w:val="2"/>
        </w:rPr>
        <w:t>预算为</w:t>
      </w:r>
      <w:r>
        <w:rPr>
          <w:spacing w:val="-26"/>
        </w:rPr>
        <w:t xml:space="preserve"> </w:t>
      </w:r>
      <w:r>
        <w:rPr>
          <w:spacing w:val="2"/>
        </w:rPr>
        <w:t>0.35</w:t>
      </w:r>
      <w:r>
        <w:rPr>
          <w:spacing w:val="-45"/>
        </w:rPr>
        <w:t xml:space="preserve"> </w:t>
      </w:r>
      <w:r>
        <w:rPr>
          <w:spacing w:val="2"/>
        </w:rPr>
        <w:t>万元，支出决算为</w:t>
      </w:r>
      <w:r>
        <w:rPr>
          <w:spacing w:val="-38"/>
        </w:rPr>
        <w:t xml:space="preserve"> </w:t>
      </w:r>
      <w:r>
        <w:rPr>
          <w:spacing w:val="2"/>
        </w:rPr>
        <w:t>0</w:t>
      </w:r>
      <w:r>
        <w:rPr>
          <w:spacing w:val="-42"/>
        </w:rPr>
        <w:t xml:space="preserve"> </w:t>
      </w:r>
      <w:r>
        <w:rPr>
          <w:spacing w:val="2"/>
        </w:rPr>
        <w:t>万元，未</w:t>
      </w:r>
      <w:r>
        <w:t xml:space="preserve"> </w:t>
      </w:r>
      <w:r>
        <w:rPr>
          <w:spacing w:val="-2"/>
        </w:rPr>
        <w:t>完成预算；较上年减少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50"/>
        </w:rPr>
        <w:t xml:space="preserve"> </w:t>
      </w:r>
      <w:r>
        <w:rPr>
          <w:spacing w:val="-2"/>
        </w:rPr>
        <w:t>万元，下降</w:t>
      </w:r>
      <w:r>
        <w:rPr>
          <w:spacing w:val="-48"/>
        </w:rPr>
        <w:t xml:space="preserve"> </w:t>
      </w:r>
      <w:r>
        <w:rPr>
          <w:spacing w:val="-2"/>
        </w:rPr>
        <w:t>0%。决算数</w:t>
      </w:r>
      <w:r>
        <w:rPr>
          <w:spacing w:val="-3"/>
        </w:rPr>
        <w:t>小于预算数的主</w:t>
      </w:r>
      <w:r>
        <w:t xml:space="preserve"> 要原因是严控公务接待。2022</w:t>
      </w:r>
      <w:r>
        <w:rPr>
          <w:spacing w:val="-58"/>
        </w:rPr>
        <w:t xml:space="preserve"> </w:t>
      </w:r>
      <w:r>
        <w:t xml:space="preserve">年淮南市潘集区文化旅游体育局国 </w:t>
      </w:r>
      <w:r>
        <w:rPr>
          <w:spacing w:val="-4"/>
        </w:rPr>
        <w:t>内公务接待共</w:t>
      </w:r>
      <w:r>
        <w:rPr>
          <w:spacing w:val="-48"/>
        </w:rPr>
        <w:t xml:space="preserve"> </w:t>
      </w:r>
      <w:r>
        <w:rPr>
          <w:spacing w:val="-4"/>
        </w:rPr>
        <w:t>0</w:t>
      </w:r>
      <w:r>
        <w:rPr>
          <w:spacing w:val="-57"/>
        </w:rPr>
        <w:t xml:space="preserve"> </w:t>
      </w:r>
      <w:r>
        <w:rPr>
          <w:spacing w:val="-4"/>
        </w:rPr>
        <w:t>批次（其中外事接待</w:t>
      </w:r>
      <w:r>
        <w:rPr>
          <w:spacing w:val="-47"/>
        </w:rPr>
        <w:t xml:space="preserve"> </w:t>
      </w:r>
      <w:r>
        <w:rPr>
          <w:spacing w:val="-4"/>
        </w:rPr>
        <w:t>0</w:t>
      </w:r>
      <w:r>
        <w:rPr>
          <w:spacing w:val="-55"/>
        </w:rPr>
        <w:t xml:space="preserve"> </w:t>
      </w:r>
      <w:r>
        <w:rPr>
          <w:spacing w:val="-4"/>
        </w:rPr>
        <w:t>批次</w:t>
      </w:r>
      <w:r>
        <w:rPr>
          <w:spacing w:val="-73"/>
        </w:rPr>
        <w:t>），</w:t>
      </w:r>
      <w:r>
        <w:rPr>
          <w:spacing w:val="-4"/>
        </w:rPr>
        <w:t>0</w:t>
      </w:r>
      <w:r>
        <w:rPr>
          <w:spacing w:val="-62"/>
        </w:rPr>
        <w:t xml:space="preserve"> </w:t>
      </w:r>
      <w:r>
        <w:rPr>
          <w:spacing w:val="-4"/>
        </w:rPr>
        <w:t>人次（其中外事</w:t>
      </w:r>
      <w:r>
        <w:t xml:space="preserve"> </w:t>
      </w:r>
      <w:r>
        <w:rPr>
          <w:spacing w:val="-9"/>
        </w:rPr>
        <w:t>接待</w:t>
      </w:r>
      <w:r>
        <w:rPr>
          <w:spacing w:val="-43"/>
        </w:rPr>
        <w:t xml:space="preserve"> </w:t>
      </w:r>
      <w:r>
        <w:rPr>
          <w:spacing w:val="-9"/>
        </w:rPr>
        <w:t>0</w:t>
      </w:r>
      <w:r>
        <w:rPr>
          <w:spacing w:val="-64"/>
        </w:rPr>
        <w:t xml:space="preserve"> </w:t>
      </w:r>
      <w:r>
        <w:rPr>
          <w:spacing w:val="-9"/>
        </w:rPr>
        <w:t>人次）。经费使用贯彻</w:t>
      </w:r>
      <w:bookmarkStart w:id="0" w:name="_GoBack"/>
      <w:bookmarkEnd w:id="0"/>
      <w:r>
        <w:rPr>
          <w:spacing w:val="-9"/>
        </w:rPr>
        <w:t>中央八项规定、《党政机关厉行节</w:t>
      </w:r>
      <w:r>
        <w:t xml:space="preserve"> </w:t>
      </w:r>
      <w:r>
        <w:rPr>
          <w:spacing w:val="-7"/>
        </w:rPr>
        <w:t>约反对浪费条例》、区委区政府有关具体要求，</w:t>
      </w:r>
      <w:r>
        <w:rPr>
          <w:spacing w:val="-8"/>
        </w:rPr>
        <w:t>严格执行《潘集区</w:t>
      </w:r>
    </w:p>
    <w:p w14:paraId="6213E60D">
      <w:pPr>
        <w:spacing w:line="319" w:lineRule="auto"/>
        <w:sectPr>
          <w:footerReference r:id="rId6" w:type="default"/>
          <w:pgSz w:w="11906" w:h="16839"/>
          <w:pgMar w:top="1431" w:right="1523" w:bottom="1873" w:left="1598" w:header="0" w:footer="1587" w:gutter="0"/>
          <w:cols w:space="720" w:num="1"/>
        </w:sectPr>
      </w:pPr>
    </w:p>
    <w:p w14:paraId="494F8A3C">
      <w:pPr>
        <w:spacing w:line="248" w:lineRule="auto"/>
        <w:rPr>
          <w:rFonts w:ascii="Arial"/>
          <w:sz w:val="21"/>
        </w:rPr>
      </w:pPr>
    </w:p>
    <w:p w14:paraId="357F444A">
      <w:pPr>
        <w:spacing w:line="248" w:lineRule="auto"/>
        <w:rPr>
          <w:rFonts w:ascii="Arial"/>
          <w:sz w:val="21"/>
        </w:rPr>
      </w:pPr>
    </w:p>
    <w:p w14:paraId="6D8DFA3D">
      <w:pPr>
        <w:spacing w:line="249" w:lineRule="auto"/>
        <w:rPr>
          <w:rFonts w:ascii="Arial"/>
          <w:sz w:val="21"/>
        </w:rPr>
      </w:pPr>
    </w:p>
    <w:p w14:paraId="30C825F5">
      <w:pPr>
        <w:pStyle w:val="2"/>
        <w:spacing w:before="100" w:line="324" w:lineRule="auto"/>
        <w:ind w:firstLine="1"/>
      </w:pPr>
      <w:r>
        <w:rPr>
          <w:spacing w:val="-3"/>
        </w:rPr>
        <w:t>机关事业单位公务接待费管理暂行办法》（潘纪发〔2015〕2</w:t>
      </w:r>
      <w:r>
        <w:rPr>
          <w:spacing w:val="-43"/>
        </w:rPr>
        <w:t xml:space="preserve"> </w:t>
      </w:r>
      <w:r>
        <w:rPr>
          <w:spacing w:val="-3"/>
        </w:rPr>
        <w:t>号）</w:t>
      </w:r>
      <w:r>
        <w:t xml:space="preserve"> </w:t>
      </w:r>
      <w:r>
        <w:rPr>
          <w:spacing w:val="2"/>
        </w:rPr>
        <w:t>相关规定。</w:t>
      </w:r>
    </w:p>
    <w:p w14:paraId="77BB4F09">
      <w:pPr>
        <w:pStyle w:val="2"/>
        <w:spacing w:before="51" w:line="333" w:lineRule="auto"/>
        <w:ind w:left="13" w:right="74" w:firstLine="641"/>
      </w:pPr>
      <w:r>
        <w:rPr>
          <w:b/>
          <w:bCs/>
          <w:spacing w:val="4"/>
        </w:rPr>
        <w:t>3.公务用车购置及运行维护费</w:t>
      </w:r>
      <w:r>
        <w:rPr>
          <w:spacing w:val="-36"/>
        </w:rPr>
        <w:t xml:space="preserve"> </w:t>
      </w:r>
      <w:r>
        <w:rPr>
          <w:spacing w:val="4"/>
        </w:rPr>
        <w:t>2022</w:t>
      </w:r>
      <w:r>
        <w:rPr>
          <w:spacing w:val="-58"/>
        </w:rPr>
        <w:t xml:space="preserve"> </w:t>
      </w:r>
      <w:r>
        <w:rPr>
          <w:spacing w:val="4"/>
        </w:rPr>
        <w:t>年没有安排公务用车购</w:t>
      </w:r>
      <w:r>
        <w:t xml:space="preserve"> </w:t>
      </w:r>
      <w:r>
        <w:rPr>
          <w:spacing w:val="-1"/>
        </w:rPr>
        <w:t>置费。公务用车运行维护费预算为</w:t>
      </w:r>
      <w:r>
        <w:rPr>
          <w:spacing w:val="-48"/>
        </w:rPr>
        <w:t xml:space="preserve"> </w:t>
      </w:r>
      <w:r>
        <w:rPr>
          <w:spacing w:val="-1"/>
        </w:rPr>
        <w:t>0</w:t>
      </w:r>
      <w:r>
        <w:rPr>
          <w:spacing w:val="-47"/>
        </w:rPr>
        <w:t xml:space="preserve"> </w:t>
      </w:r>
      <w:r>
        <w:rPr>
          <w:spacing w:val="-1"/>
        </w:rPr>
        <w:t>万元，支出决算</w:t>
      </w:r>
      <w:r>
        <w:rPr>
          <w:spacing w:val="-2"/>
        </w:rPr>
        <w:t>为</w:t>
      </w:r>
      <w:r>
        <w:rPr>
          <w:spacing w:val="-48"/>
        </w:rPr>
        <w:t xml:space="preserve"> </w:t>
      </w:r>
      <w:r>
        <w:rPr>
          <w:spacing w:val="-2"/>
        </w:rPr>
        <w:t>0</w:t>
      </w:r>
      <w:r>
        <w:rPr>
          <w:spacing w:val="-47"/>
        </w:rPr>
        <w:t xml:space="preserve"> </w:t>
      </w:r>
      <w:r>
        <w:rPr>
          <w:spacing w:val="-2"/>
        </w:rPr>
        <w:t>万元，</w:t>
      </w:r>
      <w:r>
        <w:t xml:space="preserve"> </w:t>
      </w:r>
      <w:r>
        <w:rPr>
          <w:spacing w:val="-3"/>
        </w:rPr>
        <w:t>完成预算的</w:t>
      </w:r>
      <w:r>
        <w:rPr>
          <w:spacing w:val="-34"/>
        </w:rPr>
        <w:t xml:space="preserve"> </w:t>
      </w:r>
      <w:r>
        <w:rPr>
          <w:spacing w:val="-3"/>
        </w:rPr>
        <w:t>0%；较上年无增减。截至</w:t>
      </w:r>
      <w:r>
        <w:rPr>
          <w:spacing w:val="-53"/>
        </w:rPr>
        <w:t xml:space="preserve"> </w:t>
      </w:r>
      <w:r>
        <w:rPr>
          <w:spacing w:val="-3"/>
        </w:rPr>
        <w:t>2022</w:t>
      </w:r>
      <w:r>
        <w:rPr>
          <w:spacing w:val="-61"/>
        </w:rPr>
        <w:t xml:space="preserve"> </w:t>
      </w:r>
      <w:r>
        <w:rPr>
          <w:spacing w:val="-3"/>
        </w:rPr>
        <w:t>年</w:t>
      </w:r>
      <w:r>
        <w:rPr>
          <w:spacing w:val="-45"/>
        </w:rPr>
        <w:t xml:space="preserve"> </w:t>
      </w:r>
      <w:r>
        <w:rPr>
          <w:spacing w:val="-3"/>
        </w:rPr>
        <w:t>12</w:t>
      </w:r>
      <w:r>
        <w:rPr>
          <w:spacing w:val="-48"/>
        </w:rPr>
        <w:t xml:space="preserve"> </w:t>
      </w:r>
      <w:r>
        <w:rPr>
          <w:spacing w:val="-3"/>
        </w:rPr>
        <w:t>月</w:t>
      </w:r>
      <w:r>
        <w:rPr>
          <w:spacing w:val="-41"/>
        </w:rPr>
        <w:t xml:space="preserve"> </w:t>
      </w:r>
      <w:r>
        <w:rPr>
          <w:spacing w:val="-3"/>
        </w:rPr>
        <w:t>31 日，淮南</w:t>
      </w:r>
      <w:r>
        <w:t xml:space="preserve"> </w:t>
      </w:r>
      <w:r>
        <w:rPr>
          <w:spacing w:val="3"/>
        </w:rPr>
        <w:t xml:space="preserve">市潘集区文化旅游体育局机关开支财政拨款的公务用车保有量为 </w:t>
      </w:r>
      <w:r>
        <w:rPr>
          <w:spacing w:val="-8"/>
        </w:rPr>
        <w:t>0</w:t>
      </w:r>
      <w:r>
        <w:rPr>
          <w:spacing w:val="-66"/>
        </w:rPr>
        <w:t xml:space="preserve"> </w:t>
      </w:r>
      <w:r>
        <w:rPr>
          <w:spacing w:val="-8"/>
        </w:rPr>
        <w:t>辆。</w:t>
      </w:r>
    </w:p>
    <w:sectPr>
      <w:footerReference r:id="rId7" w:type="default"/>
      <w:pgSz w:w="11906" w:h="16839"/>
      <w:pgMar w:top="1431" w:right="1451" w:bottom="1873" w:left="1597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16667">
    <w:pPr>
      <w:pStyle w:val="2"/>
      <w:spacing w:line="181" w:lineRule="auto"/>
      <w:ind w:right="6"/>
      <w:jc w:val="right"/>
      <w:rPr>
        <w:sz w:val="28"/>
        <w:szCs w:val="28"/>
      </w:rPr>
    </w:pPr>
    <w:r>
      <w:rPr>
        <w:spacing w:val="-3"/>
        <w:sz w:val="28"/>
        <w:szCs w:val="28"/>
      </w:rPr>
      <w:t>-1-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78790">
    <w:pPr>
      <w:pStyle w:val="2"/>
      <w:spacing w:line="181" w:lineRule="auto"/>
      <w:ind w:right="5"/>
      <w:jc w:val="right"/>
      <w:rPr>
        <w:sz w:val="28"/>
        <w:szCs w:val="28"/>
      </w:rPr>
    </w:pPr>
    <w:r>
      <w:rPr>
        <w:spacing w:val="-3"/>
        <w:sz w:val="28"/>
        <w:szCs w:val="28"/>
      </w:rPr>
      <w:t>-2-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3EEC">
    <w:pPr>
      <w:pStyle w:val="2"/>
      <w:spacing w:line="181" w:lineRule="auto"/>
      <w:ind w:left="8366"/>
      <w:rPr>
        <w:sz w:val="28"/>
        <w:szCs w:val="28"/>
      </w:rPr>
    </w:pPr>
    <w:r>
      <w:rPr>
        <w:spacing w:val="-3"/>
        <w:sz w:val="28"/>
        <w:szCs w:val="28"/>
      </w:rPr>
      <w:t>-3-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C34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1031</Words>
  <Characters>1095</Characters>
  <TotalTime>0</TotalTime>
  <ScaleCrop>false</ScaleCrop>
  <LinksUpToDate>false</LinksUpToDate>
  <CharactersWithSpaces>1204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2023-09-25T14:08:00Z</dcterms:created>
  <dc:creator>余音未静</dc:creator>
  <cp:lastModifiedBy>WPS</cp:lastModifiedBy>
  <dcterms:modified xsi:type="dcterms:W3CDTF">2025-07-29T01:50:57Z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2025-07-29T09:50:35Z</vt:filetime>
  </property>
  <property fmtid="{D5CDD505-2E9C-101B-9397-08002B2CF9AE}" pid="4" name="KSOTemplateDocerSaveRecord">
    <vt:lpwstr>eyJoZGlkIjoiZjViZDNiMGExMzE0ODhlZmExNTNiMjgwNzdjOWY5MDQiLCJ1c2VySWQiOiIyNDA2MjE3NzEifQ==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990222036B854DE68CF19FFDE72A83D2_12</vt:lpwstr>
  </property>
</Properties>
</file>