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snapToGrid/>
        <w:spacing w:before="0" w:beforeAutospacing="0" w:after="0" w:afterAutospacing="0" w:line="520" w:lineRule="atLeast"/>
        <w:ind w:left="0" w:right="0" w:firstLine="0"/>
        <w:jc w:val="both"/>
        <w:textAlignment w:val="auto"/>
        <w:rPr>
          <w:rFonts w:hint="default" w:ascii="微软雅黑" w:hAnsi="微软雅黑" w:eastAsia="微软雅黑" w:cs="微软雅黑"/>
          <w:b w:val="0"/>
          <w:i w:val="0"/>
          <w:caps w:val="0"/>
          <w:color w:val="333333"/>
          <w:spacing w:val="0"/>
          <w:sz w:val="36"/>
          <w:szCs w:val="36"/>
          <w:shd w:val="clear" w:fill="F7F7F7"/>
          <w:lang w:val="en-US" w:eastAsia="zh-CN"/>
        </w:rPr>
      </w:pPr>
      <w:r>
        <w:rPr>
          <w:rFonts w:hint="eastAsia" w:ascii="微软雅黑" w:hAnsi="微软雅黑" w:eastAsia="微软雅黑" w:cs="微软雅黑"/>
          <w:b w:val="0"/>
          <w:i w:val="0"/>
          <w:caps w:val="0"/>
          <w:color w:val="333333"/>
          <w:spacing w:val="0"/>
          <w:sz w:val="36"/>
          <w:szCs w:val="36"/>
          <w:shd w:val="clear" w:fill="F7F7F7"/>
          <w:lang w:val="en-US" w:eastAsia="zh-CN"/>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720" w:lineRule="atLeast"/>
        <w:ind w:left="0" w:right="0" w:firstLine="0"/>
        <w:jc w:val="center"/>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b w:val="0"/>
          <w:i w:val="0"/>
          <w:caps w:val="0"/>
          <w:color w:val="333333"/>
          <w:spacing w:val="0"/>
          <w:sz w:val="57"/>
          <w:szCs w:val="57"/>
          <w:shd w:val="clear" w:fill="F7F7F7"/>
          <w:lang w:val="en-US" w:eastAsia="zh-CN"/>
        </w:rPr>
        <w:t>潘集区</w:t>
      </w:r>
      <w:r>
        <w:rPr>
          <w:rFonts w:hint="eastAsia" w:ascii="微软雅黑" w:hAnsi="微软雅黑" w:eastAsia="微软雅黑" w:cs="微软雅黑"/>
          <w:b w:val="0"/>
          <w:i w:val="0"/>
          <w:caps w:val="0"/>
          <w:color w:val="333333"/>
          <w:spacing w:val="0"/>
          <w:sz w:val="57"/>
          <w:szCs w:val="57"/>
          <w:shd w:val="clear" w:fill="F7F7F7"/>
        </w:rPr>
        <w:t>医保局行政权力事项廉政风险点（2023版）</w:t>
      </w:r>
      <w:r>
        <w:rPr>
          <w:rFonts w:hint="eastAsia" w:ascii="微软雅黑" w:hAnsi="微软雅黑" w:eastAsia="微软雅黑" w:cs="微软雅黑"/>
          <w:i w:val="0"/>
          <w:caps w:val="0"/>
          <w:color w:val="999999"/>
          <w:spacing w:val="0"/>
          <w:kern w:val="0"/>
          <w:sz w:val="21"/>
          <w:szCs w:val="21"/>
          <w:shd w:val="clear" w:fill="F7F7F7"/>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50" w:lineRule="atLeast"/>
        <w:ind w:left="0" w:right="0" w:firstLine="0"/>
        <w:jc w:val="center"/>
        <w:textAlignment w:val="center"/>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fldChar w:fldCharType="begin"/>
      </w: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instrText xml:space="preserve"> HYPERLINK "https://ybj.huainan.gov.cn/public/118319876/javascript:void(0)" \o "分享到微信" </w:instrText>
      </w: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fldChar w:fldCharType="separate"/>
      </w: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fldChar w:fldCharType="end"/>
      </w: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fldChar w:fldCharType="begin"/>
      </w: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instrText xml:space="preserve"> HYPERLINK "https://ybj.huainan.gov.cn/public/118319876/javascript:void(0)" \o "分享到新浪微博" </w:instrText>
      </w: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fldChar w:fldCharType="separate"/>
      </w: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fldChar w:fldCharType="end"/>
      </w: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fldChar w:fldCharType="begin"/>
      </w: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instrText xml:space="preserve"> HYPERLINK "https://ybj.huainan.gov.cn/public/118319876/javascript:void(0)" \o "分享到QQ空间" </w:instrText>
      </w: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fldChar w:fldCharType="separate"/>
      </w:r>
      <w:r>
        <w:rPr>
          <w:rFonts w:hint="eastAsia" w:ascii="微软雅黑" w:hAnsi="微软雅黑" w:eastAsia="微软雅黑" w:cs="微软雅黑"/>
          <w:i w:val="0"/>
          <w:caps w:val="0"/>
          <w:color w:val="999999"/>
          <w:spacing w:val="0"/>
          <w:kern w:val="0"/>
          <w:sz w:val="21"/>
          <w:szCs w:val="21"/>
          <w:u w:val="single"/>
          <w:shd w:val="clear" w:fill="F7F7F7"/>
          <w:lang w:val="en-US" w:eastAsia="zh-CN" w:bidi="ar"/>
        </w:rPr>
        <w:fldChar w:fldCharType="end"/>
      </w:r>
    </w:p>
    <w:tbl>
      <w:tblPr>
        <w:tblStyle w:val="3"/>
        <w:tblW w:w="15506" w:type="dxa"/>
        <w:tblInd w:w="0" w:type="dxa"/>
        <w:shd w:val="clear" w:color="auto" w:fill="auto"/>
        <w:tblLayout w:type="fixed"/>
        <w:tblCellMar>
          <w:top w:w="0" w:type="dxa"/>
          <w:left w:w="0" w:type="dxa"/>
          <w:bottom w:w="0" w:type="dxa"/>
          <w:right w:w="0" w:type="dxa"/>
        </w:tblCellMar>
      </w:tblPr>
      <w:tblGrid>
        <w:gridCol w:w="464"/>
        <w:gridCol w:w="521"/>
        <w:gridCol w:w="1992"/>
        <w:gridCol w:w="504"/>
        <w:gridCol w:w="4642"/>
        <w:gridCol w:w="850"/>
        <w:gridCol w:w="4250"/>
        <w:gridCol w:w="2283"/>
      </w:tblGrid>
      <w:tr>
        <w:tblPrEx>
          <w:shd w:val="clear" w:color="auto" w:fill="auto"/>
          <w:tblCellMar>
            <w:top w:w="0" w:type="dxa"/>
            <w:left w:w="0" w:type="dxa"/>
            <w:bottom w:w="0" w:type="dxa"/>
            <w:right w:w="0" w:type="dxa"/>
          </w:tblCellMar>
        </w:tblPrEx>
        <w:trPr>
          <w:trHeight w:val="1602"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ascii="方正书宋_GBK" w:hAnsi="方正书宋_GBK" w:eastAsia="方正书宋_GBK" w:cs="方正书宋_GBK"/>
                <w:color w:val="000000"/>
                <w:kern w:val="0"/>
                <w:sz w:val="22"/>
                <w:szCs w:val="22"/>
                <w:lang w:val="en-US" w:eastAsia="zh-CN" w:bidi="ar"/>
              </w:rPr>
              <w:t>序号</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事项</w:t>
            </w:r>
          </w:p>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类型</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权力事项</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风险点数量</w:t>
            </w:r>
          </w:p>
        </w:tc>
        <w:tc>
          <w:tcPr>
            <w:tcW w:w="4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表现形式</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等级</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防控措施</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责任人</w:t>
            </w:r>
          </w:p>
        </w:tc>
      </w:tr>
      <w:tr>
        <w:tblPrEx>
          <w:shd w:val="clear" w:color="auto" w:fill="auto"/>
          <w:tblCellMar>
            <w:top w:w="0" w:type="dxa"/>
            <w:left w:w="0" w:type="dxa"/>
            <w:bottom w:w="0" w:type="dxa"/>
            <w:right w:w="0" w:type="dxa"/>
          </w:tblCellMar>
        </w:tblPrEx>
        <w:trPr>
          <w:trHeight w:val="2300" w:hRule="atLeast"/>
        </w:trPr>
        <w:tc>
          <w:tcPr>
            <w:tcW w:w="464" w:type="dxa"/>
            <w:tcBorders>
              <w:top w:val="single" w:color="000000" w:sz="4" w:space="0"/>
              <w:left w:val="single" w:color="000000" w:sz="4" w:space="0"/>
              <w:bottom w:val="nil"/>
              <w:right w:val="single" w:color="000000" w:sz="4" w:space="0"/>
            </w:tcBorders>
            <w:shd w:val="clear" w:color="auto" w:fill="auto"/>
            <w:noWrap/>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1</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行政处罚</w:t>
            </w:r>
          </w:p>
        </w:tc>
        <w:tc>
          <w:tcPr>
            <w:tcW w:w="1992"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对个人、定点医疗机构、定点零售药店及医保经办机构违法违规使用医保基金的处罚</w:t>
            </w:r>
          </w:p>
        </w:tc>
        <w:tc>
          <w:tcPr>
            <w:tcW w:w="504"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个</w:t>
            </w:r>
          </w:p>
        </w:tc>
        <w:tc>
          <w:tcPr>
            <w:tcW w:w="4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对应该立案调查的案件不进行立案调查的；</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default" w:ascii="方正书宋_GBK" w:hAnsi="方正书宋_GBK" w:eastAsia="方正书宋_GBK" w:cs="方正书宋_GBK"/>
                <w:color w:val="000000"/>
                <w:kern w:val="0"/>
                <w:sz w:val="22"/>
                <w:szCs w:val="22"/>
                <w:lang w:val="en-US" w:eastAsia="zh-CN" w:bidi="ar"/>
              </w:rPr>
            </w:pPr>
            <w:r>
              <w:rPr>
                <w:rFonts w:hint="default" w:ascii="Times New Roman" w:hAnsi="Times New Roman" w:eastAsia="宋体" w:cs="Times New Roman"/>
                <w:color w:val="000000"/>
                <w:kern w:val="0"/>
                <w:sz w:val="22"/>
                <w:szCs w:val="22"/>
                <w:lang w:val="en-US" w:eastAsia="zh-CN" w:bidi="ar"/>
              </w:rPr>
              <w:t>2.</w:t>
            </w:r>
            <w:r>
              <w:rPr>
                <w:rFonts w:hint="default" w:ascii="方正书宋_GBK" w:hAnsi="方正书宋_GBK" w:eastAsia="方正书宋_GBK" w:cs="方正书宋_GBK"/>
                <w:color w:val="000000"/>
                <w:kern w:val="0"/>
                <w:sz w:val="22"/>
                <w:szCs w:val="22"/>
                <w:lang w:val="en-US" w:eastAsia="zh-CN" w:bidi="ar"/>
              </w:rPr>
              <w:t>不按规定对案件进行集体审理，案件审理不客观公正；适用法律不准确，自由裁量不合理；不遵守办案纪律，在查办案件中向当事人和有关人员泄露举报人信息，或泄漏案情，或为当事人开脱、说情，以求减轻行政处罚；</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在案件办理中不履行法定告知义务。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中</w:t>
            </w:r>
          </w:p>
        </w:tc>
        <w:tc>
          <w:tcPr>
            <w:tcW w:w="4250" w:type="dxa"/>
            <w:tcBorders>
              <w:top w:val="single" w:color="000000" w:sz="4" w:space="0"/>
              <w:left w:val="nil"/>
              <w:bottom w:val="nil"/>
              <w:right w:val="single" w:color="000000" w:sz="4" w:space="0"/>
            </w:tcBorders>
            <w:shd w:val="clear" w:color="auto" w:fill="auto"/>
            <w:tcMar>
              <w:top w:w="15" w:type="dxa"/>
              <w:left w:w="15" w:type="dxa"/>
              <w:bottom w:w="7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1.</w:t>
            </w:r>
            <w:r>
              <w:rPr>
                <w:rFonts w:hint="default" w:ascii="方正书宋_GBK" w:hAnsi="方正书宋_GBK" w:eastAsia="方正书宋_GBK" w:cs="方正书宋_GBK"/>
                <w:color w:val="000000"/>
                <w:kern w:val="0"/>
                <w:sz w:val="22"/>
                <w:szCs w:val="22"/>
                <w:lang w:val="en-US" w:eastAsia="zh-CN" w:bidi="ar"/>
              </w:rPr>
              <w:t>严格按制度办事、按程序办案，遵守法律、法规、规章和规范性文件的要求；</w:t>
            </w:r>
            <w:r>
              <w:rPr>
                <w:rFonts w:hint="default" w:ascii="Times New Roman" w:hAnsi="Times New Roman" w:eastAsia="宋体" w:cs="Times New Roman"/>
                <w:color w:val="000000"/>
                <w:kern w:val="0"/>
                <w:sz w:val="22"/>
                <w:szCs w:val="22"/>
                <w:lang w:val="en-US" w:eastAsia="zh-CN" w:bidi="ar"/>
              </w:rPr>
              <w:t>2.</w:t>
            </w:r>
            <w:r>
              <w:rPr>
                <w:rFonts w:hint="default" w:ascii="方正书宋_GBK" w:hAnsi="方正书宋_GBK" w:eastAsia="方正书宋_GBK" w:cs="方正书宋_GBK"/>
                <w:color w:val="000000"/>
                <w:kern w:val="0"/>
                <w:sz w:val="22"/>
                <w:szCs w:val="22"/>
                <w:lang w:val="en-US" w:eastAsia="zh-CN" w:bidi="ar"/>
              </w:rPr>
              <w:t>规范审理程序，严格执行行政处罚自由裁量基准制度；对案审情况进行文字记录；加强对执法办案人员、负责人、案审委员会及相关领导的法纪培训；</w:t>
            </w: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提高廉洁意识，严格要求，加强廉洁自律；</w:t>
            </w:r>
            <w:r>
              <w:rPr>
                <w:rFonts w:hint="default" w:ascii="Times New Roman" w:hAnsi="Times New Roman" w:eastAsia="宋体" w:cs="Times New Roman"/>
                <w:color w:val="000000"/>
                <w:kern w:val="0"/>
                <w:sz w:val="22"/>
                <w:szCs w:val="22"/>
                <w:lang w:val="en-US" w:eastAsia="zh-CN" w:bidi="ar"/>
              </w:rPr>
              <w:t>4.</w:t>
            </w:r>
            <w:r>
              <w:rPr>
                <w:rFonts w:hint="default" w:ascii="方正书宋_GBK" w:hAnsi="方正书宋_GBK" w:eastAsia="方正书宋_GBK" w:cs="方正书宋_GBK"/>
                <w:color w:val="000000"/>
                <w:kern w:val="0"/>
                <w:sz w:val="22"/>
                <w:szCs w:val="22"/>
                <w:lang w:val="en-US" w:eastAsia="zh-CN" w:bidi="ar"/>
              </w:rPr>
              <w:t>严格政务公开制度；健全信访投诉举报受理制度</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eastAsia" w:ascii="方正书宋_GBK" w:hAnsi="方正书宋_GBK" w:eastAsia="方正书宋_GBK" w:cs="方正书宋_GBK"/>
                <w:color w:val="000000"/>
                <w:kern w:val="0"/>
                <w:sz w:val="22"/>
                <w:szCs w:val="22"/>
                <w:lang w:val="en-US" w:eastAsia="zh-CN" w:bidi="ar"/>
              </w:rPr>
              <w:t>区医保局、</w:t>
            </w:r>
            <w:r>
              <w:rPr>
                <w:rFonts w:hint="default" w:ascii="方正书宋_GBK" w:hAnsi="方正书宋_GBK" w:eastAsia="方正书宋_GBK" w:cs="方正书宋_GBK"/>
                <w:color w:val="000000"/>
                <w:kern w:val="0"/>
                <w:sz w:val="22"/>
                <w:szCs w:val="22"/>
                <w:lang w:val="en-US" w:eastAsia="zh-CN" w:bidi="ar"/>
              </w:rPr>
              <w:t>基金监管中心负责同志及经办人员</w:t>
            </w:r>
          </w:p>
        </w:tc>
      </w:tr>
      <w:tr>
        <w:tblPrEx>
          <w:shd w:val="clear" w:color="auto" w:fill="auto"/>
          <w:tblCellMar>
            <w:top w:w="0" w:type="dxa"/>
            <w:left w:w="0" w:type="dxa"/>
            <w:bottom w:w="0" w:type="dxa"/>
            <w:right w:w="0" w:type="dxa"/>
          </w:tblCellMar>
        </w:tblPrEx>
        <w:trPr>
          <w:trHeight w:val="2220" w:hRule="atLeast"/>
        </w:trPr>
        <w:tc>
          <w:tcPr>
            <w:tcW w:w="464" w:type="dxa"/>
            <w:tcBorders>
              <w:top w:val="single" w:color="000000" w:sz="4" w:space="0"/>
              <w:left w:val="single" w:color="000000" w:sz="4" w:space="0"/>
              <w:bottom w:val="nil"/>
              <w:right w:val="single" w:color="000000" w:sz="4" w:space="0"/>
            </w:tcBorders>
            <w:shd w:val="clear" w:color="auto" w:fill="auto"/>
            <w:noWrap/>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2</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行政处罚</w:t>
            </w:r>
          </w:p>
        </w:tc>
        <w:tc>
          <w:tcPr>
            <w:tcW w:w="1992"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对定点医疗机构、定点零售药店违反医保管理制度的处罚</w:t>
            </w:r>
          </w:p>
        </w:tc>
        <w:tc>
          <w:tcPr>
            <w:tcW w:w="504"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个</w:t>
            </w:r>
          </w:p>
        </w:tc>
        <w:tc>
          <w:tcPr>
            <w:tcW w:w="4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numPr>
                <w:ilvl w:val="0"/>
                <w:numId w:val="2"/>
              </w:numPr>
              <w:suppressLineNumbers w:val="0"/>
              <w:spacing w:before="0" w:beforeAutospacing="0" w:after="0" w:afterAutospacing="0" w:line="330" w:lineRule="atLeast"/>
              <w:ind w:left="0" w:right="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对应该立案调查的案件不进行立案调查的；</w:t>
            </w:r>
          </w:p>
          <w:p>
            <w:pPr>
              <w:keepNext w:val="0"/>
              <w:keepLines w:val="0"/>
              <w:widowControl/>
              <w:numPr>
                <w:ilvl w:val="0"/>
                <w:numId w:val="2"/>
              </w:numPr>
              <w:suppressLineNumbers w:val="0"/>
              <w:spacing w:before="0" w:beforeAutospacing="0" w:after="0" w:afterAutospacing="0" w:line="330" w:lineRule="atLeast"/>
              <w:ind w:left="0" w:leftChars="0" w:right="0" w:rightChars="0" w:firstLine="0" w:firstLineChars="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不按规定对案件进行集体审理，案件审理不客观公正；适用法律不准确，自由裁量不合理；不遵守办案纪律，在查办案件中向当事人和有关人员泄露举报人信息，或泄漏案情，或为当事人开脱、说情，以求减轻行政处罚；</w:t>
            </w:r>
          </w:p>
          <w:p>
            <w:pPr>
              <w:keepNext w:val="0"/>
              <w:keepLines w:val="0"/>
              <w:widowControl/>
              <w:numPr>
                <w:numId w:val="0"/>
              </w:numPr>
              <w:suppressLineNumbers w:val="0"/>
              <w:spacing w:before="0" w:beforeAutospacing="0" w:after="0" w:afterAutospacing="0" w:line="330" w:lineRule="atLeast"/>
              <w:ind w:leftChars="0" w:right="0" w:rightChars="0"/>
              <w:jc w:val="left"/>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在案件办理中不履行法定告知义务。</w:t>
            </w:r>
          </w:p>
        </w:tc>
        <w:tc>
          <w:tcPr>
            <w:tcW w:w="850" w:type="dxa"/>
            <w:tcBorders>
              <w:top w:val="single" w:color="000000" w:sz="4" w:space="0"/>
              <w:left w:val="single" w:color="000000" w:sz="4" w:space="0"/>
              <w:bottom w:val="single" w:color="000000" w:sz="4" w:space="0"/>
              <w:right w:val="nil"/>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中</w:t>
            </w:r>
          </w:p>
        </w:tc>
        <w:tc>
          <w:tcPr>
            <w:tcW w:w="4250"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1.</w:t>
            </w:r>
            <w:r>
              <w:rPr>
                <w:rFonts w:hint="default" w:ascii="方正书宋_GBK" w:hAnsi="方正书宋_GBK" w:eastAsia="方正书宋_GBK" w:cs="方正书宋_GBK"/>
                <w:color w:val="000000"/>
                <w:kern w:val="0"/>
                <w:sz w:val="22"/>
                <w:szCs w:val="22"/>
                <w:lang w:val="en-US" w:eastAsia="zh-CN" w:bidi="ar"/>
              </w:rPr>
              <w:t>严格按制度办事、按程序办案，遵守法律、法规、规章和规范性文件的要求；</w:t>
            </w:r>
            <w:r>
              <w:rPr>
                <w:rFonts w:hint="default" w:ascii="Times New Roman" w:hAnsi="Times New Roman" w:eastAsia="宋体" w:cs="Times New Roman"/>
                <w:color w:val="000000"/>
                <w:kern w:val="0"/>
                <w:sz w:val="22"/>
                <w:szCs w:val="22"/>
                <w:lang w:val="en-US" w:eastAsia="zh-CN" w:bidi="ar"/>
              </w:rPr>
              <w:t>2.</w:t>
            </w:r>
            <w:r>
              <w:rPr>
                <w:rFonts w:hint="default" w:ascii="方正书宋_GBK" w:hAnsi="方正书宋_GBK" w:eastAsia="方正书宋_GBK" w:cs="方正书宋_GBK"/>
                <w:color w:val="000000"/>
                <w:kern w:val="0"/>
                <w:sz w:val="22"/>
                <w:szCs w:val="22"/>
                <w:lang w:val="en-US" w:eastAsia="zh-CN" w:bidi="ar"/>
              </w:rPr>
              <w:t>规范审理程序，严格执行行政处罚自由裁量基准制度；对案审情况进行文字记录；加强对执法办案人员、负责人、案审委员会及相关领导的法纪培训；</w:t>
            </w: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提高廉洁意识，严格要求，加强廉洁自律；</w:t>
            </w:r>
            <w:r>
              <w:rPr>
                <w:rFonts w:hint="default" w:ascii="Times New Roman" w:hAnsi="Times New Roman" w:eastAsia="宋体" w:cs="Times New Roman"/>
                <w:color w:val="000000"/>
                <w:kern w:val="0"/>
                <w:sz w:val="22"/>
                <w:szCs w:val="22"/>
                <w:lang w:val="en-US" w:eastAsia="zh-CN" w:bidi="ar"/>
              </w:rPr>
              <w:t>4.</w:t>
            </w:r>
            <w:r>
              <w:rPr>
                <w:rFonts w:hint="default" w:ascii="方正书宋_GBK" w:hAnsi="方正书宋_GBK" w:eastAsia="方正书宋_GBK" w:cs="方正书宋_GBK"/>
                <w:color w:val="000000"/>
                <w:kern w:val="0"/>
                <w:sz w:val="22"/>
                <w:szCs w:val="22"/>
                <w:lang w:val="en-US" w:eastAsia="zh-CN" w:bidi="ar"/>
              </w:rPr>
              <w:t>严格政务公开制度；健全信访投诉举报受理制度。</w:t>
            </w:r>
          </w:p>
        </w:tc>
        <w:tc>
          <w:tcPr>
            <w:tcW w:w="2283" w:type="dxa"/>
            <w:tcBorders>
              <w:top w:val="single" w:color="000000" w:sz="4" w:space="0"/>
              <w:left w:val="nil"/>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eastAsia" w:ascii="方正书宋_GBK" w:hAnsi="方正书宋_GBK" w:eastAsia="方正书宋_GBK" w:cs="方正书宋_GBK"/>
                <w:color w:val="000000"/>
                <w:kern w:val="0"/>
                <w:sz w:val="22"/>
                <w:szCs w:val="22"/>
                <w:lang w:val="en-US" w:eastAsia="zh-CN" w:bidi="ar"/>
              </w:rPr>
              <w:t>区医保局、</w:t>
            </w:r>
            <w:r>
              <w:rPr>
                <w:rFonts w:hint="default" w:ascii="方正书宋_GBK" w:hAnsi="方正书宋_GBK" w:eastAsia="方正书宋_GBK" w:cs="方正书宋_GBK"/>
                <w:color w:val="000000"/>
                <w:kern w:val="0"/>
                <w:sz w:val="22"/>
                <w:szCs w:val="22"/>
                <w:lang w:val="en-US" w:eastAsia="zh-CN" w:bidi="ar"/>
              </w:rPr>
              <w:t>基金监管中心负责同志及经办人员</w:t>
            </w:r>
          </w:p>
        </w:tc>
      </w:tr>
      <w:tr>
        <w:tblPrEx>
          <w:tblCellMar>
            <w:top w:w="0" w:type="dxa"/>
            <w:left w:w="0" w:type="dxa"/>
            <w:bottom w:w="0" w:type="dxa"/>
            <w:right w:w="0" w:type="dxa"/>
          </w:tblCellMar>
        </w:tblPrEx>
        <w:trPr>
          <w:trHeight w:val="2265" w:hRule="atLeast"/>
        </w:trPr>
        <w:tc>
          <w:tcPr>
            <w:tcW w:w="464" w:type="dxa"/>
            <w:tcBorders>
              <w:top w:val="single" w:color="000000" w:sz="4" w:space="0"/>
              <w:left w:val="single" w:color="000000" w:sz="4" w:space="0"/>
              <w:bottom w:val="nil"/>
              <w:right w:val="single" w:color="000000" w:sz="4" w:space="0"/>
            </w:tcBorders>
            <w:shd w:val="clear" w:color="auto" w:fill="auto"/>
            <w:noWrap/>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行政处罚</w:t>
            </w:r>
          </w:p>
        </w:tc>
        <w:tc>
          <w:tcPr>
            <w:tcW w:w="1992"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left"/>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对违反《社会救助暂行办法》有关规定的处罚</w:t>
            </w:r>
          </w:p>
        </w:tc>
        <w:tc>
          <w:tcPr>
            <w:tcW w:w="504"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个</w:t>
            </w:r>
          </w:p>
        </w:tc>
        <w:tc>
          <w:tcPr>
            <w:tcW w:w="4642"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numPr>
                <w:ilvl w:val="0"/>
                <w:numId w:val="3"/>
              </w:numPr>
              <w:suppressLineNumbers w:val="0"/>
              <w:spacing w:before="0" w:beforeAutospacing="0" w:after="0" w:afterAutospacing="0" w:line="330" w:lineRule="atLeast"/>
              <w:ind w:left="0" w:right="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对应该立案调查的案件不进行立案调查的；</w:t>
            </w:r>
          </w:p>
          <w:p>
            <w:pPr>
              <w:keepNext w:val="0"/>
              <w:keepLines w:val="0"/>
              <w:widowControl/>
              <w:numPr>
                <w:ilvl w:val="0"/>
                <w:numId w:val="3"/>
              </w:numPr>
              <w:suppressLineNumbers w:val="0"/>
              <w:spacing w:before="0" w:beforeAutospacing="0" w:after="0" w:afterAutospacing="0" w:line="330" w:lineRule="atLeast"/>
              <w:ind w:left="0" w:leftChars="0" w:right="0" w:rightChars="0" w:firstLine="0" w:firstLineChars="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不按规定对案件进行集体审理，案件审理不客观公正；适用法律不准确，自由裁量不合理；不遵守办案纪律，在查办案件中向当事人和有关人员泄露举报人信息，或泄漏案情，或为当事人开脱、说情，以求减轻行政处罚；</w:t>
            </w:r>
          </w:p>
          <w:p>
            <w:pPr>
              <w:keepNext w:val="0"/>
              <w:keepLines w:val="0"/>
              <w:widowControl/>
              <w:numPr>
                <w:numId w:val="0"/>
              </w:numPr>
              <w:suppressLineNumbers w:val="0"/>
              <w:spacing w:before="0" w:beforeAutospacing="0" w:after="0" w:afterAutospacing="0" w:line="330" w:lineRule="atLeast"/>
              <w:ind w:leftChars="0" w:right="0" w:rightChars="0"/>
              <w:jc w:val="left"/>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在案件办理中不履行法定告知义务。</w:t>
            </w:r>
          </w:p>
        </w:tc>
        <w:tc>
          <w:tcPr>
            <w:tcW w:w="850"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中</w:t>
            </w:r>
          </w:p>
        </w:tc>
        <w:tc>
          <w:tcPr>
            <w:tcW w:w="4250" w:type="dxa"/>
            <w:tcBorders>
              <w:top w:val="single" w:color="000000" w:sz="4" w:space="0"/>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1.</w:t>
            </w:r>
            <w:r>
              <w:rPr>
                <w:rFonts w:hint="default" w:ascii="方正书宋_GBK" w:hAnsi="方正书宋_GBK" w:eastAsia="方正书宋_GBK" w:cs="方正书宋_GBK"/>
                <w:color w:val="000000"/>
                <w:kern w:val="0"/>
                <w:sz w:val="22"/>
                <w:szCs w:val="22"/>
                <w:lang w:val="en-US" w:eastAsia="zh-CN" w:bidi="ar"/>
              </w:rPr>
              <w:t>严格按制度办事、按程序办案，遵守法律、法规、规章和规范性文件的要求；</w:t>
            </w:r>
            <w:r>
              <w:rPr>
                <w:rFonts w:hint="default" w:ascii="Times New Roman" w:hAnsi="Times New Roman" w:eastAsia="宋体" w:cs="Times New Roman"/>
                <w:color w:val="000000"/>
                <w:kern w:val="0"/>
                <w:sz w:val="22"/>
                <w:szCs w:val="22"/>
                <w:lang w:val="en-US" w:eastAsia="zh-CN" w:bidi="ar"/>
              </w:rPr>
              <w:t>2.</w:t>
            </w:r>
            <w:r>
              <w:rPr>
                <w:rFonts w:hint="default" w:ascii="方正书宋_GBK" w:hAnsi="方正书宋_GBK" w:eastAsia="方正书宋_GBK" w:cs="方正书宋_GBK"/>
                <w:color w:val="000000"/>
                <w:kern w:val="0"/>
                <w:sz w:val="22"/>
                <w:szCs w:val="22"/>
                <w:lang w:val="en-US" w:eastAsia="zh-CN" w:bidi="ar"/>
              </w:rPr>
              <w:t>规范审理程序，严格执行行政处罚自由裁量基准制度；对案审情况进行文字记录；加强对执法办案人员、负责人、案审委员会及相关领导的法纪培训；</w:t>
            </w: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提高廉洁意识，严格要求，加强廉洁自律；</w:t>
            </w:r>
            <w:r>
              <w:rPr>
                <w:rFonts w:hint="default" w:ascii="Times New Roman" w:hAnsi="Times New Roman" w:eastAsia="宋体" w:cs="Times New Roman"/>
                <w:color w:val="000000"/>
                <w:kern w:val="0"/>
                <w:sz w:val="22"/>
                <w:szCs w:val="22"/>
                <w:lang w:val="en-US" w:eastAsia="zh-CN" w:bidi="ar"/>
              </w:rPr>
              <w:t>4.</w:t>
            </w:r>
            <w:r>
              <w:rPr>
                <w:rFonts w:hint="default" w:ascii="方正书宋_GBK" w:hAnsi="方正书宋_GBK" w:eastAsia="方正书宋_GBK" w:cs="方正书宋_GBK"/>
                <w:color w:val="000000"/>
                <w:kern w:val="0"/>
                <w:sz w:val="22"/>
                <w:szCs w:val="22"/>
                <w:lang w:val="en-US" w:eastAsia="zh-CN" w:bidi="ar"/>
              </w:rPr>
              <w:t>严格政务公开制度；健全信访投诉举报受理制度。</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eastAsia" w:ascii="方正书宋_GBK" w:hAnsi="方正书宋_GBK" w:eastAsia="方正书宋_GBK" w:cs="方正书宋_GBK"/>
                <w:color w:val="000000"/>
                <w:kern w:val="0"/>
                <w:sz w:val="22"/>
                <w:szCs w:val="22"/>
                <w:lang w:val="en-US" w:eastAsia="zh-CN" w:bidi="ar"/>
              </w:rPr>
              <w:t>区医保局、</w:t>
            </w:r>
            <w:r>
              <w:rPr>
                <w:rFonts w:hint="default" w:ascii="方正书宋_GBK" w:hAnsi="方正书宋_GBK" w:eastAsia="方正书宋_GBK" w:cs="方正书宋_GBK"/>
                <w:color w:val="000000"/>
                <w:kern w:val="0"/>
                <w:sz w:val="22"/>
                <w:szCs w:val="22"/>
                <w:lang w:val="en-US" w:eastAsia="zh-CN" w:bidi="ar"/>
              </w:rPr>
              <w:t>基金监管中心负责同志及经办人员</w:t>
            </w:r>
          </w:p>
        </w:tc>
      </w:tr>
      <w:tr>
        <w:tblPrEx>
          <w:shd w:val="clear" w:color="auto" w:fill="auto"/>
          <w:tblCellMar>
            <w:top w:w="0" w:type="dxa"/>
            <w:left w:w="0" w:type="dxa"/>
            <w:bottom w:w="0" w:type="dxa"/>
            <w:right w:w="0" w:type="dxa"/>
          </w:tblCellMar>
        </w:tblPrEx>
        <w:trPr>
          <w:trHeight w:val="25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行政处罚</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对不办理医疗保险和生育保险登记的处罚</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个</w:t>
            </w:r>
          </w:p>
        </w:tc>
        <w:tc>
          <w:tcPr>
            <w:tcW w:w="4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numPr>
                <w:ilvl w:val="0"/>
                <w:numId w:val="4"/>
              </w:numPr>
              <w:suppressLineNumbers w:val="0"/>
              <w:spacing w:before="0" w:beforeAutospacing="0" w:after="0" w:afterAutospacing="0" w:line="330" w:lineRule="atLeast"/>
              <w:ind w:left="0" w:right="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对应该立案调查的案件不进行立案调查的；</w:t>
            </w:r>
          </w:p>
          <w:p>
            <w:pPr>
              <w:keepNext w:val="0"/>
              <w:keepLines w:val="0"/>
              <w:widowControl/>
              <w:numPr>
                <w:ilvl w:val="0"/>
                <w:numId w:val="4"/>
              </w:numPr>
              <w:suppressLineNumbers w:val="0"/>
              <w:spacing w:before="0" w:beforeAutospacing="0" w:after="0" w:afterAutospacing="0" w:line="330" w:lineRule="atLeast"/>
              <w:ind w:left="0" w:leftChars="0" w:right="0" w:rightChars="0" w:firstLine="0" w:firstLineChars="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不按规定对案件进行集体审理，案件审理不客观公正；适用法律不准确，自由裁量不合理；不遵守办案纪律，在查办案件中向当事人和有关人员泄露举报人信息，或泄漏案情，或为当事人开脱、说情，以求减轻行政处罚；</w:t>
            </w:r>
          </w:p>
          <w:p>
            <w:pPr>
              <w:keepNext w:val="0"/>
              <w:keepLines w:val="0"/>
              <w:widowControl/>
              <w:numPr>
                <w:numId w:val="0"/>
              </w:numPr>
              <w:suppressLineNumbers w:val="0"/>
              <w:spacing w:before="0" w:beforeAutospacing="0" w:after="0" w:afterAutospacing="0" w:line="330" w:lineRule="atLeast"/>
              <w:ind w:leftChars="0" w:right="0" w:rightChars="0"/>
              <w:jc w:val="left"/>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在案件办理中不履行法定告知义务。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中</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1.</w:t>
            </w:r>
            <w:r>
              <w:rPr>
                <w:rFonts w:hint="default" w:ascii="方正书宋_GBK" w:hAnsi="方正书宋_GBK" w:eastAsia="方正书宋_GBK" w:cs="方正书宋_GBK"/>
                <w:color w:val="000000"/>
                <w:kern w:val="0"/>
                <w:sz w:val="22"/>
                <w:szCs w:val="22"/>
                <w:lang w:val="en-US" w:eastAsia="zh-CN" w:bidi="ar"/>
              </w:rPr>
              <w:t>严格按制度办事、按程序办案，遵守法律、法规、规章和规范性文件的要求；</w:t>
            </w:r>
            <w:r>
              <w:rPr>
                <w:rFonts w:hint="default" w:ascii="Times New Roman" w:hAnsi="Times New Roman" w:eastAsia="宋体" w:cs="Times New Roman"/>
                <w:color w:val="000000"/>
                <w:kern w:val="0"/>
                <w:sz w:val="22"/>
                <w:szCs w:val="22"/>
                <w:lang w:val="en-US" w:eastAsia="zh-CN" w:bidi="ar"/>
              </w:rPr>
              <w:t>2.</w:t>
            </w:r>
            <w:r>
              <w:rPr>
                <w:rFonts w:hint="default" w:ascii="方正书宋_GBK" w:hAnsi="方正书宋_GBK" w:eastAsia="方正书宋_GBK" w:cs="方正书宋_GBK"/>
                <w:color w:val="000000"/>
                <w:kern w:val="0"/>
                <w:sz w:val="22"/>
                <w:szCs w:val="22"/>
                <w:lang w:val="en-US" w:eastAsia="zh-CN" w:bidi="ar"/>
              </w:rPr>
              <w:t>规范审理程序，严格执行行政处罚自由裁量基准制度；对案审情况进行文字记录；加强对执法办案人员、负责人、案审委员会及相关领导的法纪培训；</w:t>
            </w: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提高廉洁意识，严格要求，加强廉洁自律；</w:t>
            </w:r>
            <w:r>
              <w:rPr>
                <w:rFonts w:hint="default" w:ascii="Times New Roman" w:hAnsi="Times New Roman" w:eastAsia="宋体" w:cs="Times New Roman"/>
                <w:color w:val="000000"/>
                <w:kern w:val="0"/>
                <w:sz w:val="22"/>
                <w:szCs w:val="22"/>
                <w:lang w:val="en-US" w:eastAsia="zh-CN" w:bidi="ar"/>
              </w:rPr>
              <w:t>4.</w:t>
            </w:r>
            <w:r>
              <w:rPr>
                <w:rFonts w:hint="default" w:ascii="方正书宋_GBK" w:hAnsi="方正书宋_GBK" w:eastAsia="方正书宋_GBK" w:cs="方正书宋_GBK"/>
                <w:color w:val="000000"/>
                <w:kern w:val="0"/>
                <w:sz w:val="22"/>
                <w:szCs w:val="22"/>
                <w:lang w:val="en-US" w:eastAsia="zh-CN" w:bidi="ar"/>
              </w:rPr>
              <w:t>严格政务公开制度；健全信访投诉举报受理制度。</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eastAsia" w:ascii="方正书宋_GBK" w:hAnsi="方正书宋_GBK" w:eastAsia="方正书宋_GBK" w:cs="方正书宋_GBK"/>
                <w:color w:val="000000"/>
                <w:kern w:val="0"/>
                <w:sz w:val="22"/>
                <w:szCs w:val="22"/>
                <w:lang w:val="en-US" w:eastAsia="zh-CN" w:bidi="ar"/>
              </w:rPr>
              <w:t>区医保局、</w:t>
            </w:r>
            <w:r>
              <w:rPr>
                <w:rFonts w:hint="default" w:ascii="方正书宋_GBK" w:hAnsi="方正书宋_GBK" w:eastAsia="方正书宋_GBK" w:cs="方正书宋_GBK"/>
                <w:color w:val="000000"/>
                <w:kern w:val="0"/>
                <w:sz w:val="22"/>
                <w:szCs w:val="22"/>
                <w:lang w:val="en-US" w:eastAsia="zh-CN" w:bidi="ar"/>
              </w:rPr>
              <w:t>基金监管中心负责同志及经办人员</w:t>
            </w:r>
          </w:p>
        </w:tc>
      </w:tr>
      <w:tr>
        <w:tblPrEx>
          <w:shd w:val="clear" w:color="auto" w:fill="auto"/>
          <w:tblCellMar>
            <w:top w:w="0" w:type="dxa"/>
            <w:left w:w="0" w:type="dxa"/>
            <w:bottom w:w="0" w:type="dxa"/>
            <w:right w:w="0" w:type="dxa"/>
          </w:tblCellMar>
        </w:tblPrEx>
        <w:trPr>
          <w:trHeight w:val="234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行政处罚</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left"/>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对医疗保险经办机构以及医疗机构、药品经营单位等医疗保险服务机构以欺诈、伪造证明材料或者其他手段骗取医疗保险、生育保险基金支出的处罚</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个</w:t>
            </w:r>
          </w:p>
        </w:tc>
        <w:tc>
          <w:tcPr>
            <w:tcW w:w="4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numPr>
                <w:ilvl w:val="0"/>
                <w:numId w:val="5"/>
              </w:numPr>
              <w:suppressLineNumbers w:val="0"/>
              <w:spacing w:before="0" w:beforeAutospacing="0" w:after="0" w:afterAutospacing="0" w:line="330" w:lineRule="atLeast"/>
              <w:ind w:left="0" w:right="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对应该立案调查的案件不进行立案调查的；</w:t>
            </w:r>
          </w:p>
          <w:p>
            <w:pPr>
              <w:keepNext w:val="0"/>
              <w:keepLines w:val="0"/>
              <w:widowControl/>
              <w:numPr>
                <w:ilvl w:val="0"/>
                <w:numId w:val="5"/>
              </w:numPr>
              <w:suppressLineNumbers w:val="0"/>
              <w:spacing w:before="0" w:beforeAutospacing="0" w:after="0" w:afterAutospacing="0" w:line="330" w:lineRule="atLeast"/>
              <w:ind w:left="0" w:leftChars="0" w:right="0" w:rightChars="0" w:firstLine="0" w:firstLineChars="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不按规定对案件进行集体审理，案件审理不客观公正；适用法律不准确，自由裁量不合理；不遵守办案纪律，在查办案件中向当事人和有关人员泄露举报人信息，或泄漏案情，或为当事人开脱、说情，以求减轻行政处罚；</w:t>
            </w:r>
          </w:p>
          <w:p>
            <w:pPr>
              <w:keepNext w:val="0"/>
              <w:keepLines w:val="0"/>
              <w:widowControl/>
              <w:numPr>
                <w:numId w:val="0"/>
              </w:numPr>
              <w:suppressLineNumbers w:val="0"/>
              <w:spacing w:before="0" w:beforeAutospacing="0" w:after="0" w:afterAutospacing="0" w:line="330" w:lineRule="atLeast"/>
              <w:ind w:leftChars="0" w:right="0" w:rightChars="0"/>
              <w:jc w:val="left"/>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在案件办理中不履行法定告知义务。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中</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1.</w:t>
            </w:r>
            <w:r>
              <w:rPr>
                <w:rFonts w:hint="default" w:ascii="方正书宋_GBK" w:hAnsi="方正书宋_GBK" w:eastAsia="方正书宋_GBK" w:cs="方正书宋_GBK"/>
                <w:color w:val="000000"/>
                <w:kern w:val="0"/>
                <w:sz w:val="22"/>
                <w:szCs w:val="22"/>
                <w:lang w:val="en-US" w:eastAsia="zh-CN" w:bidi="ar"/>
              </w:rPr>
              <w:t>严格按制度办事、按程序办案，遵守法律、法规、规章和规范性文件的要求；</w:t>
            </w:r>
            <w:r>
              <w:rPr>
                <w:rFonts w:hint="default" w:ascii="Times New Roman" w:hAnsi="Times New Roman" w:eastAsia="宋体" w:cs="Times New Roman"/>
                <w:color w:val="000000"/>
                <w:kern w:val="0"/>
                <w:sz w:val="22"/>
                <w:szCs w:val="22"/>
                <w:lang w:val="en-US" w:eastAsia="zh-CN" w:bidi="ar"/>
              </w:rPr>
              <w:t>2.</w:t>
            </w:r>
            <w:r>
              <w:rPr>
                <w:rFonts w:hint="default" w:ascii="方正书宋_GBK" w:hAnsi="方正书宋_GBK" w:eastAsia="方正书宋_GBK" w:cs="方正书宋_GBK"/>
                <w:color w:val="000000"/>
                <w:kern w:val="0"/>
                <w:sz w:val="22"/>
                <w:szCs w:val="22"/>
                <w:lang w:val="en-US" w:eastAsia="zh-CN" w:bidi="ar"/>
              </w:rPr>
              <w:t>规范审理程序，严格执行行政处罚自由裁量基准制度；对案审情况进行文字记录；加强对执法办案人员、负责人、案审委员会及相关领导的法纪培训；</w:t>
            </w: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提高廉洁意识，严格要求，加强廉洁自律；</w:t>
            </w:r>
            <w:r>
              <w:rPr>
                <w:rFonts w:hint="default" w:ascii="Times New Roman" w:hAnsi="Times New Roman" w:eastAsia="宋体" w:cs="Times New Roman"/>
                <w:color w:val="000000"/>
                <w:kern w:val="0"/>
                <w:sz w:val="22"/>
                <w:szCs w:val="22"/>
                <w:lang w:val="en-US" w:eastAsia="zh-CN" w:bidi="ar"/>
              </w:rPr>
              <w:t>4.</w:t>
            </w:r>
            <w:r>
              <w:rPr>
                <w:rFonts w:hint="default" w:ascii="方正书宋_GBK" w:hAnsi="方正书宋_GBK" w:eastAsia="方正书宋_GBK" w:cs="方正书宋_GBK"/>
                <w:color w:val="000000"/>
                <w:kern w:val="0"/>
                <w:sz w:val="22"/>
                <w:szCs w:val="22"/>
                <w:lang w:val="en-US" w:eastAsia="zh-CN" w:bidi="ar"/>
              </w:rPr>
              <w:t>严格政务公开制度；健全信访投诉举报受理制度。</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eastAsia" w:ascii="方正书宋_GBK" w:hAnsi="方正书宋_GBK" w:eastAsia="方正书宋_GBK" w:cs="方正书宋_GBK"/>
                <w:color w:val="000000"/>
                <w:kern w:val="0"/>
                <w:sz w:val="22"/>
                <w:szCs w:val="22"/>
                <w:lang w:val="en-US" w:eastAsia="zh-CN" w:bidi="ar"/>
              </w:rPr>
              <w:t>区医保局、</w:t>
            </w:r>
            <w:r>
              <w:rPr>
                <w:rFonts w:hint="default" w:ascii="方正书宋_GBK" w:hAnsi="方正书宋_GBK" w:eastAsia="方正书宋_GBK" w:cs="方正书宋_GBK"/>
                <w:color w:val="000000"/>
                <w:kern w:val="0"/>
                <w:sz w:val="22"/>
                <w:szCs w:val="22"/>
                <w:lang w:val="en-US" w:eastAsia="zh-CN" w:bidi="ar"/>
              </w:rPr>
              <w:t>基金监管中心负责同志及经办人员</w:t>
            </w:r>
          </w:p>
        </w:tc>
      </w:tr>
      <w:tr>
        <w:tblPrEx>
          <w:shd w:val="clear" w:color="auto" w:fill="auto"/>
          <w:tblCellMar>
            <w:top w:w="0" w:type="dxa"/>
            <w:left w:w="0" w:type="dxa"/>
            <w:bottom w:w="0" w:type="dxa"/>
            <w:right w:w="0" w:type="dxa"/>
          </w:tblCellMar>
        </w:tblPrEx>
        <w:trPr>
          <w:trHeight w:val="2160" w:hRule="atLeast"/>
        </w:trPr>
        <w:tc>
          <w:tcPr>
            <w:tcW w:w="464" w:type="dxa"/>
            <w:tcBorders>
              <w:top w:val="nil"/>
              <w:left w:val="single" w:color="000000" w:sz="4" w:space="0"/>
              <w:bottom w:val="nil"/>
              <w:right w:val="single" w:color="000000" w:sz="4" w:space="0"/>
            </w:tcBorders>
            <w:shd w:val="clear" w:color="auto" w:fill="auto"/>
            <w:noWrap/>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6</w:t>
            </w:r>
          </w:p>
        </w:tc>
        <w:tc>
          <w:tcPr>
            <w:tcW w:w="521" w:type="dxa"/>
            <w:tcBorders>
              <w:top w:val="nil"/>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行政处罚</w:t>
            </w:r>
          </w:p>
        </w:tc>
        <w:tc>
          <w:tcPr>
            <w:tcW w:w="1992" w:type="dxa"/>
            <w:tcBorders>
              <w:top w:val="nil"/>
              <w:left w:val="single" w:color="000000" w:sz="4" w:space="0"/>
              <w:bottom w:val="nil"/>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left"/>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对参加药品采购投标的投标人以低于成本的报价竞标，或者以欺诈、串通投标、滥用市场支配地位等方式竞标的处罚。</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个</w:t>
            </w:r>
          </w:p>
        </w:tc>
        <w:tc>
          <w:tcPr>
            <w:tcW w:w="4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numPr>
                <w:ilvl w:val="0"/>
                <w:numId w:val="6"/>
              </w:numPr>
              <w:suppressLineNumbers w:val="0"/>
              <w:spacing w:before="0" w:beforeAutospacing="0" w:after="0" w:afterAutospacing="0" w:line="330" w:lineRule="atLeast"/>
              <w:ind w:left="0" w:right="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对应该立案调查的案件不进行立案调查的；</w:t>
            </w:r>
          </w:p>
          <w:p>
            <w:pPr>
              <w:keepNext w:val="0"/>
              <w:keepLines w:val="0"/>
              <w:widowControl/>
              <w:numPr>
                <w:ilvl w:val="0"/>
                <w:numId w:val="6"/>
              </w:numPr>
              <w:suppressLineNumbers w:val="0"/>
              <w:spacing w:before="0" w:beforeAutospacing="0" w:after="0" w:afterAutospacing="0" w:line="330" w:lineRule="atLeast"/>
              <w:ind w:left="0" w:leftChars="0" w:right="0" w:rightChars="0" w:firstLine="0" w:firstLineChars="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不按规定对案件进行集体审理，案件审理不客观公正；适用法律不准确，自由裁量不合理；不遵守办案纪律，在查办案件中向当事人和有关人员泄露举报人信息，或泄漏案情，或为当事人开脱、说情，以求减轻行政处罚；</w:t>
            </w:r>
          </w:p>
          <w:p>
            <w:pPr>
              <w:keepNext w:val="0"/>
              <w:keepLines w:val="0"/>
              <w:widowControl/>
              <w:numPr>
                <w:numId w:val="0"/>
              </w:numPr>
              <w:suppressLineNumbers w:val="0"/>
              <w:spacing w:before="0" w:beforeAutospacing="0" w:after="0" w:afterAutospacing="0" w:line="330" w:lineRule="atLeast"/>
              <w:ind w:leftChars="0" w:right="0" w:rightChars="0"/>
              <w:jc w:val="left"/>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在案件办理中不履行法定告知义务。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中</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1.</w:t>
            </w:r>
            <w:r>
              <w:rPr>
                <w:rFonts w:hint="default" w:ascii="方正书宋_GBK" w:hAnsi="方正书宋_GBK" w:eastAsia="方正书宋_GBK" w:cs="方正书宋_GBK"/>
                <w:color w:val="000000"/>
                <w:kern w:val="0"/>
                <w:sz w:val="22"/>
                <w:szCs w:val="22"/>
                <w:lang w:val="en-US" w:eastAsia="zh-CN" w:bidi="ar"/>
              </w:rPr>
              <w:t>严格按制度办事、按程序办案，遵守法律、法规、规章和规范性文件的要求；</w:t>
            </w:r>
            <w:r>
              <w:rPr>
                <w:rFonts w:hint="default" w:ascii="Times New Roman" w:hAnsi="Times New Roman" w:eastAsia="宋体" w:cs="Times New Roman"/>
                <w:color w:val="000000"/>
                <w:kern w:val="0"/>
                <w:sz w:val="22"/>
                <w:szCs w:val="22"/>
                <w:lang w:val="en-US" w:eastAsia="zh-CN" w:bidi="ar"/>
              </w:rPr>
              <w:t>2.</w:t>
            </w:r>
            <w:r>
              <w:rPr>
                <w:rFonts w:hint="default" w:ascii="方正书宋_GBK" w:hAnsi="方正书宋_GBK" w:eastAsia="方正书宋_GBK" w:cs="方正书宋_GBK"/>
                <w:color w:val="000000"/>
                <w:kern w:val="0"/>
                <w:sz w:val="22"/>
                <w:szCs w:val="22"/>
                <w:lang w:val="en-US" w:eastAsia="zh-CN" w:bidi="ar"/>
              </w:rPr>
              <w:t>规范审理程序，严格执行行政处罚自由裁量基准制度；对案审情况进行文字记录；加强对执法办案人员、负责人、案审委员会及相关领导的法纪培训；</w:t>
            </w:r>
            <w:r>
              <w:rPr>
                <w:rFonts w:hint="default" w:ascii="Times New Roman" w:hAnsi="Times New Roman" w:eastAsia="宋体" w:cs="Times New Roman"/>
                <w:color w:val="000000"/>
                <w:kern w:val="0"/>
                <w:sz w:val="22"/>
                <w:szCs w:val="22"/>
                <w:lang w:val="en-US" w:eastAsia="zh-CN" w:bidi="ar"/>
              </w:rPr>
              <w:t>3.</w:t>
            </w:r>
            <w:r>
              <w:rPr>
                <w:rFonts w:hint="default" w:ascii="方正书宋_GBK" w:hAnsi="方正书宋_GBK" w:eastAsia="方正书宋_GBK" w:cs="方正书宋_GBK"/>
                <w:color w:val="000000"/>
                <w:kern w:val="0"/>
                <w:sz w:val="22"/>
                <w:szCs w:val="22"/>
                <w:lang w:val="en-US" w:eastAsia="zh-CN" w:bidi="ar"/>
              </w:rPr>
              <w:t>提高廉洁意识，严格要求，加强廉洁自律；</w:t>
            </w:r>
            <w:r>
              <w:rPr>
                <w:rFonts w:hint="default" w:ascii="Times New Roman" w:hAnsi="Times New Roman" w:eastAsia="宋体" w:cs="Times New Roman"/>
                <w:color w:val="000000"/>
                <w:kern w:val="0"/>
                <w:sz w:val="22"/>
                <w:szCs w:val="22"/>
                <w:lang w:val="en-US" w:eastAsia="zh-CN" w:bidi="ar"/>
              </w:rPr>
              <w:t>4.</w:t>
            </w:r>
            <w:r>
              <w:rPr>
                <w:rFonts w:hint="default" w:ascii="方正书宋_GBK" w:hAnsi="方正书宋_GBK" w:eastAsia="方正书宋_GBK" w:cs="方正书宋_GBK"/>
                <w:color w:val="000000"/>
                <w:kern w:val="0"/>
                <w:sz w:val="22"/>
                <w:szCs w:val="22"/>
                <w:lang w:val="en-US" w:eastAsia="zh-CN" w:bidi="ar"/>
              </w:rPr>
              <w:t>严格政务公开制度；健全信访投诉举报受理制度。</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eastAsia" w:ascii="方正书宋_GBK" w:hAnsi="方正书宋_GBK" w:eastAsia="方正书宋_GBK" w:cs="方正书宋_GBK"/>
                <w:color w:val="000000"/>
                <w:kern w:val="0"/>
                <w:sz w:val="22"/>
                <w:szCs w:val="22"/>
                <w:lang w:val="en-US" w:eastAsia="zh-CN" w:bidi="ar"/>
              </w:rPr>
              <w:t>区医保局、</w:t>
            </w:r>
            <w:r>
              <w:rPr>
                <w:rFonts w:hint="default" w:ascii="方正书宋_GBK" w:hAnsi="方正书宋_GBK" w:eastAsia="方正书宋_GBK" w:cs="方正书宋_GBK"/>
                <w:color w:val="000000"/>
                <w:kern w:val="0"/>
                <w:sz w:val="22"/>
                <w:szCs w:val="22"/>
                <w:lang w:val="en-US" w:eastAsia="zh-CN" w:bidi="ar"/>
              </w:rPr>
              <w:t>基金监管中心负责同志及经办人员</w:t>
            </w:r>
          </w:p>
        </w:tc>
      </w:tr>
      <w:tr>
        <w:tblPrEx>
          <w:tblCellMar>
            <w:top w:w="0" w:type="dxa"/>
            <w:left w:w="0" w:type="dxa"/>
            <w:bottom w:w="0" w:type="dxa"/>
            <w:right w:w="0" w:type="dxa"/>
          </w:tblCellMar>
        </w:tblPrEx>
        <w:trPr>
          <w:trHeight w:val="13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行政强制</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both"/>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对可能被转移、隐匿或者灭失的医疗保险基金收支、管理和投资运营等相关资料予以封存</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2</w:t>
            </w:r>
            <w:r>
              <w:rPr>
                <w:rFonts w:hint="default" w:ascii="方正书宋_GBK" w:hAnsi="方正书宋_GBK" w:eastAsia="方正书宋_GBK" w:cs="方正书宋_GBK"/>
                <w:color w:val="000000"/>
                <w:kern w:val="0"/>
                <w:sz w:val="22"/>
                <w:szCs w:val="22"/>
                <w:lang w:val="en-US" w:eastAsia="zh-CN" w:bidi="ar"/>
              </w:rPr>
              <w:t>个</w:t>
            </w:r>
          </w:p>
        </w:tc>
        <w:tc>
          <w:tcPr>
            <w:tcW w:w="4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numPr>
                <w:ilvl w:val="0"/>
                <w:numId w:val="7"/>
              </w:numPr>
              <w:suppressLineNumbers w:val="0"/>
              <w:spacing w:before="0" w:beforeAutospacing="0" w:after="0" w:afterAutospacing="0" w:line="330" w:lineRule="atLeast"/>
              <w:ind w:left="0" w:right="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将工作中获取、知悉的被调查对象资料或者相关信息用于医疗保障基金监督管理以外的其他目的；</w:t>
            </w:r>
          </w:p>
          <w:p>
            <w:pPr>
              <w:keepNext w:val="0"/>
              <w:keepLines w:val="0"/>
              <w:widowControl/>
              <w:numPr>
                <w:numId w:val="0"/>
              </w:numPr>
              <w:suppressLineNumbers w:val="0"/>
              <w:spacing w:before="0" w:beforeAutospacing="0" w:after="0" w:afterAutospacing="0" w:line="330" w:lineRule="atLeast"/>
              <w:ind w:right="0" w:rightChars="0"/>
              <w:jc w:val="left"/>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2.</w:t>
            </w:r>
            <w:r>
              <w:rPr>
                <w:rFonts w:hint="default" w:ascii="方正书宋_GBK" w:hAnsi="方正书宋_GBK" w:eastAsia="方正书宋_GBK" w:cs="方正书宋_GBK"/>
                <w:color w:val="000000"/>
                <w:kern w:val="0"/>
                <w:sz w:val="22"/>
                <w:szCs w:val="22"/>
                <w:lang w:val="en-US" w:eastAsia="zh-CN" w:bidi="ar"/>
              </w:rPr>
              <w:t>在案件办理中不履行法定告知义务。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中</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严格按制度办事、按程序办案，遵守法律、法规、规章和规范性文件的要求。</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eastAsia" w:ascii="方正书宋_GBK" w:hAnsi="方正书宋_GBK" w:eastAsia="方正书宋_GBK" w:cs="方正书宋_GBK"/>
                <w:color w:val="000000"/>
                <w:kern w:val="0"/>
                <w:sz w:val="22"/>
                <w:szCs w:val="22"/>
                <w:lang w:val="en-US" w:eastAsia="zh-CN" w:bidi="ar"/>
              </w:rPr>
              <w:t>区医保局、</w:t>
            </w:r>
            <w:r>
              <w:rPr>
                <w:rFonts w:hint="default" w:ascii="方正书宋_GBK" w:hAnsi="方正书宋_GBK" w:eastAsia="方正书宋_GBK" w:cs="方正书宋_GBK"/>
                <w:color w:val="000000"/>
                <w:kern w:val="0"/>
                <w:sz w:val="22"/>
                <w:szCs w:val="22"/>
                <w:lang w:val="en-US" w:eastAsia="zh-CN" w:bidi="ar"/>
              </w:rPr>
              <w:t>基金监管中心负责同志及经办人员</w:t>
            </w:r>
          </w:p>
        </w:tc>
      </w:tr>
      <w:tr>
        <w:tblPrEx>
          <w:shd w:val="clear" w:color="auto" w:fill="auto"/>
          <w:tblCellMar>
            <w:top w:w="0" w:type="dxa"/>
            <w:left w:w="0" w:type="dxa"/>
            <w:bottom w:w="0" w:type="dxa"/>
            <w:right w:w="0" w:type="dxa"/>
          </w:tblCellMar>
        </w:tblPrEx>
        <w:trPr>
          <w:trHeight w:val="10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8</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其他权力</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left"/>
              <w:textAlignment w:val="center"/>
              <w:rPr>
                <w:rFonts w:hint="default" w:ascii="Times New Roman" w:hAnsi="Times New Roman" w:cs="Times New Roman"/>
                <w:color w:val="000000"/>
                <w:sz w:val="22"/>
                <w:szCs w:val="22"/>
                <w:lang w:val="en-US"/>
              </w:rPr>
            </w:pPr>
            <w:r>
              <w:rPr>
                <w:rFonts w:hint="eastAsia" w:ascii="方正书宋_GBK" w:hAnsi="方正书宋_GBK" w:eastAsia="方正书宋_GBK" w:cs="方正书宋_GBK"/>
                <w:color w:val="000000"/>
                <w:kern w:val="0"/>
                <w:sz w:val="22"/>
                <w:szCs w:val="22"/>
                <w:lang w:val="en-US" w:eastAsia="zh-CN" w:bidi="ar"/>
              </w:rPr>
              <w:t>医疗救助审核</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left"/>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1</w:t>
            </w:r>
            <w:r>
              <w:rPr>
                <w:rFonts w:hint="default" w:ascii="方正书宋_GBK" w:hAnsi="方正书宋_GBK" w:eastAsia="方正书宋_GBK" w:cs="方正书宋_GBK"/>
                <w:color w:val="000000"/>
                <w:kern w:val="0"/>
                <w:sz w:val="22"/>
                <w:szCs w:val="22"/>
                <w:lang w:val="en-US" w:eastAsia="zh-CN" w:bidi="ar"/>
              </w:rPr>
              <w:t>个</w:t>
            </w:r>
          </w:p>
        </w:tc>
        <w:tc>
          <w:tcPr>
            <w:tcW w:w="4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left"/>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对符合条件的不予受理</w:t>
            </w:r>
            <w:r>
              <w:rPr>
                <w:rFonts w:hint="default" w:ascii="Times New Roman" w:hAnsi="Times New Roman" w:eastAsia="宋体" w:cs="Times New Roman"/>
                <w:color w:val="000000"/>
                <w:kern w:val="0"/>
                <w:sz w:val="22"/>
                <w:szCs w:val="22"/>
                <w:lang w:val="en-US" w:eastAsia="zh-CN" w:bidi="ar"/>
              </w:rPr>
              <w:t>,</w:t>
            </w:r>
            <w:r>
              <w:rPr>
                <w:rFonts w:hint="default" w:ascii="方正书宋_GBK" w:hAnsi="方正书宋_GBK" w:eastAsia="方正书宋_GBK" w:cs="方正书宋_GBK"/>
                <w:color w:val="000000"/>
                <w:kern w:val="0"/>
                <w:sz w:val="22"/>
                <w:szCs w:val="22"/>
                <w:lang w:val="en-US" w:eastAsia="zh-CN" w:bidi="ar"/>
              </w:rPr>
              <w:t>不说明原因及依据；对不符合条件的予以受理；不能一次性告知和说明所需材料</w:t>
            </w:r>
            <w:r>
              <w:rPr>
                <w:rFonts w:hint="default" w:ascii="Times New Roman" w:hAnsi="Times New Roman" w:eastAsia="宋体" w:cs="Times New Roman"/>
                <w:color w:val="000000"/>
                <w:kern w:val="0"/>
                <w:sz w:val="22"/>
                <w:szCs w:val="22"/>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left"/>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低</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受理材料和业务办理分开，由</w:t>
            </w:r>
            <w:r>
              <w:rPr>
                <w:rFonts w:hint="eastAsia" w:ascii="方正书宋_GBK" w:hAnsi="方正书宋_GBK" w:eastAsia="方正书宋_GBK" w:cs="方正书宋_GBK"/>
                <w:color w:val="000000"/>
                <w:kern w:val="0"/>
                <w:sz w:val="22"/>
                <w:szCs w:val="22"/>
                <w:lang w:val="en-US" w:eastAsia="zh-CN" w:bidi="ar"/>
              </w:rPr>
              <w:t>乡镇、街道</w:t>
            </w:r>
            <w:r>
              <w:rPr>
                <w:rFonts w:hint="default" w:ascii="方正书宋_GBK" w:hAnsi="方正书宋_GBK" w:eastAsia="方正书宋_GBK" w:cs="方正书宋_GBK"/>
                <w:color w:val="000000"/>
                <w:kern w:val="0"/>
                <w:sz w:val="22"/>
                <w:szCs w:val="22"/>
                <w:lang w:val="en-US" w:eastAsia="zh-CN" w:bidi="ar"/>
              </w:rPr>
              <w:t>受理资料，业务科室具体办理。</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left"/>
              <w:textAlignment w:val="center"/>
              <w:rPr>
                <w:rFonts w:hint="default" w:ascii="Times New Roman" w:hAnsi="Times New Roman" w:cs="Times New Roman"/>
                <w:color w:val="000000"/>
                <w:sz w:val="22"/>
                <w:szCs w:val="22"/>
                <w:lang w:val="en-US"/>
              </w:rPr>
            </w:pPr>
            <w:r>
              <w:rPr>
                <w:rFonts w:hint="eastAsia" w:ascii="方正书宋_GBK" w:hAnsi="方正书宋_GBK" w:eastAsia="方正书宋_GBK" w:cs="方正书宋_GBK"/>
                <w:color w:val="000000"/>
                <w:kern w:val="0"/>
                <w:sz w:val="22"/>
                <w:szCs w:val="22"/>
                <w:lang w:val="en-US" w:eastAsia="zh-CN" w:bidi="ar"/>
              </w:rPr>
              <w:t>医疗救助负责同志及经办人员</w:t>
            </w:r>
          </w:p>
        </w:tc>
      </w:tr>
      <w:tr>
        <w:tblPrEx>
          <w:shd w:val="clear" w:color="auto" w:fill="auto"/>
          <w:tblCellMar>
            <w:top w:w="0" w:type="dxa"/>
            <w:left w:w="0" w:type="dxa"/>
            <w:bottom w:w="0" w:type="dxa"/>
            <w:right w:w="0" w:type="dxa"/>
          </w:tblCellMar>
        </w:tblPrEx>
        <w:trPr>
          <w:trHeight w:val="1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9</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其他权力</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left"/>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建立医疗卫生机构、人员等信用记录制度，纳入全国信用信息共享平台，对其失信行为按照国家规定实施联合惩戒</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2</w:t>
            </w:r>
            <w:r>
              <w:rPr>
                <w:rFonts w:hint="default" w:ascii="方正书宋_GBK" w:hAnsi="方正书宋_GBK" w:eastAsia="方正书宋_GBK" w:cs="方正书宋_GBK"/>
                <w:color w:val="000000"/>
                <w:kern w:val="0"/>
                <w:sz w:val="22"/>
                <w:szCs w:val="22"/>
                <w:lang w:val="en-US" w:eastAsia="zh-CN" w:bidi="ar"/>
              </w:rPr>
              <w:t>个</w:t>
            </w:r>
          </w:p>
        </w:tc>
        <w:tc>
          <w:tcPr>
            <w:tcW w:w="4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numPr>
                <w:ilvl w:val="0"/>
                <w:numId w:val="8"/>
              </w:numPr>
              <w:suppressLineNumbers w:val="0"/>
              <w:spacing w:before="0" w:beforeAutospacing="0" w:after="0" w:afterAutospacing="0" w:line="330" w:lineRule="atLeast"/>
              <w:ind w:left="0" w:right="0"/>
              <w:jc w:val="left"/>
              <w:textAlignment w:val="center"/>
              <w:rPr>
                <w:rFonts w:hint="default" w:ascii="方正书宋_GBK" w:hAnsi="方正书宋_GBK" w:eastAsia="方正书宋_GBK" w:cs="方正书宋_GBK"/>
                <w:color w:val="000000"/>
                <w:kern w:val="0"/>
                <w:sz w:val="22"/>
                <w:szCs w:val="22"/>
                <w:lang w:val="en-US" w:eastAsia="zh-CN" w:bidi="ar"/>
              </w:rPr>
            </w:pPr>
            <w:r>
              <w:rPr>
                <w:rFonts w:hint="default" w:ascii="方正书宋_GBK" w:hAnsi="方正书宋_GBK" w:eastAsia="方正书宋_GBK" w:cs="方正书宋_GBK"/>
                <w:color w:val="000000"/>
                <w:kern w:val="0"/>
                <w:sz w:val="22"/>
                <w:szCs w:val="22"/>
                <w:lang w:val="en-US" w:eastAsia="zh-CN" w:bidi="ar"/>
              </w:rPr>
              <w:t>信用管理制度不完善；</w:t>
            </w:r>
          </w:p>
          <w:p>
            <w:pPr>
              <w:keepNext w:val="0"/>
              <w:keepLines w:val="0"/>
              <w:widowControl/>
              <w:numPr>
                <w:numId w:val="0"/>
              </w:numPr>
              <w:suppressLineNumbers w:val="0"/>
              <w:spacing w:before="0" w:beforeAutospacing="0" w:after="0" w:afterAutospacing="0" w:line="330" w:lineRule="atLeast"/>
              <w:ind w:right="0" w:rightChars="0"/>
              <w:jc w:val="left"/>
              <w:textAlignment w:val="center"/>
              <w:rPr>
                <w:rFonts w:hint="default" w:ascii="Times New Roman" w:hAnsi="Times New Roman" w:cs="Times New Roman"/>
                <w:color w:val="000000"/>
                <w:sz w:val="22"/>
                <w:szCs w:val="22"/>
              </w:rPr>
            </w:pPr>
            <w:r>
              <w:rPr>
                <w:rFonts w:hint="default" w:ascii="Times New Roman" w:hAnsi="Times New Roman" w:eastAsia="宋体" w:cs="Times New Roman"/>
                <w:color w:val="000000"/>
                <w:kern w:val="0"/>
                <w:sz w:val="22"/>
                <w:szCs w:val="22"/>
                <w:lang w:val="en-US" w:eastAsia="zh-CN" w:bidi="ar"/>
              </w:rPr>
              <w:t>2.</w:t>
            </w:r>
            <w:r>
              <w:rPr>
                <w:rFonts w:hint="default" w:ascii="方正书宋_GBK" w:hAnsi="方正书宋_GBK" w:eastAsia="方正书宋_GBK" w:cs="方正书宋_GBK"/>
                <w:color w:val="000000"/>
                <w:kern w:val="0"/>
                <w:sz w:val="22"/>
                <w:szCs w:val="22"/>
                <w:lang w:val="en-US" w:eastAsia="zh-CN" w:bidi="ar"/>
              </w:rPr>
              <w:t>信用评价等级分级分类落实不到位。</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中</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220" w:afterAutospacing="0" w:line="330" w:lineRule="atLeast"/>
              <w:ind w:left="0" w:right="0"/>
              <w:jc w:val="center"/>
              <w:textAlignment w:val="center"/>
              <w:rPr>
                <w:rFonts w:hint="default" w:ascii="Times New Roman" w:hAnsi="Times New Roman" w:cs="Times New Roman"/>
                <w:color w:val="000000"/>
                <w:sz w:val="22"/>
                <w:szCs w:val="22"/>
              </w:rPr>
            </w:pPr>
            <w:r>
              <w:rPr>
                <w:rFonts w:hint="default" w:ascii="方正书宋_GBK" w:hAnsi="方正书宋_GBK" w:eastAsia="方正书宋_GBK" w:cs="方正书宋_GBK"/>
                <w:color w:val="000000"/>
                <w:kern w:val="0"/>
                <w:sz w:val="22"/>
                <w:szCs w:val="22"/>
                <w:lang w:val="en-US" w:eastAsia="zh-CN" w:bidi="ar"/>
              </w:rPr>
              <w:t>建立定点医药机构、人员等信用管理制度，根据信用评价等级分级分类监督管理，将日常监督检查结果、行政处罚等情况纳入全国信用信息平台和其他相关信息公示系统，按照国家有关规定实施惩戒。</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jc w:val="center"/>
              <w:textAlignment w:val="center"/>
              <w:rPr>
                <w:rFonts w:hint="default" w:ascii="Times New Roman" w:hAnsi="Times New Roman" w:cs="Times New Roman"/>
                <w:color w:val="000000"/>
                <w:sz w:val="22"/>
                <w:szCs w:val="22"/>
              </w:rPr>
            </w:pPr>
            <w:r>
              <w:rPr>
                <w:rFonts w:hint="eastAsia" w:ascii="方正书宋_GBK" w:hAnsi="方正书宋_GBK" w:eastAsia="方正书宋_GBK" w:cs="方正书宋_GBK"/>
                <w:color w:val="000000"/>
                <w:kern w:val="0"/>
                <w:sz w:val="22"/>
                <w:szCs w:val="22"/>
                <w:lang w:val="en-US" w:eastAsia="zh-CN" w:bidi="ar"/>
              </w:rPr>
              <w:t>区医保局、</w:t>
            </w:r>
            <w:r>
              <w:rPr>
                <w:rFonts w:hint="default" w:ascii="方正书宋_GBK" w:hAnsi="方正书宋_GBK" w:eastAsia="方正书宋_GBK" w:cs="方正书宋_GBK"/>
                <w:color w:val="000000"/>
                <w:kern w:val="0"/>
                <w:sz w:val="22"/>
                <w:szCs w:val="22"/>
                <w:lang w:val="en-US" w:eastAsia="zh-CN" w:bidi="ar"/>
              </w:rPr>
              <w:t>基金监管中心负责同志及经办人员</w:t>
            </w:r>
            <w:bookmarkStart w:id="0" w:name="_GoBack"/>
            <w:bookmarkEnd w:id="0"/>
          </w:p>
        </w:tc>
      </w:tr>
    </w:tbl>
    <w:p/>
    <w:sectPr>
      <w:pgSz w:w="16783" w:h="11850" w:orient="landscape"/>
      <w:pgMar w:top="1800" w:right="643" w:bottom="1800"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C682F"/>
    <w:multiLevelType w:val="singleLevel"/>
    <w:tmpl w:val="9B4C682F"/>
    <w:lvl w:ilvl="0" w:tentative="0">
      <w:start w:val="1"/>
      <w:numFmt w:val="decimal"/>
      <w:lvlText w:val="%1."/>
      <w:lvlJc w:val="left"/>
      <w:pPr>
        <w:tabs>
          <w:tab w:val="left" w:pos="312"/>
        </w:tabs>
      </w:pPr>
    </w:lvl>
  </w:abstractNum>
  <w:abstractNum w:abstractNumId="1">
    <w:nsid w:val="D5565BA5"/>
    <w:multiLevelType w:val="singleLevel"/>
    <w:tmpl w:val="D5565BA5"/>
    <w:lvl w:ilvl="0" w:tentative="0">
      <w:start w:val="1"/>
      <w:numFmt w:val="decimal"/>
      <w:lvlText w:val="%1."/>
      <w:lvlJc w:val="left"/>
      <w:pPr>
        <w:tabs>
          <w:tab w:val="left" w:pos="312"/>
        </w:tabs>
      </w:pPr>
    </w:lvl>
  </w:abstractNum>
  <w:abstractNum w:abstractNumId="2">
    <w:nsid w:val="F3467A49"/>
    <w:multiLevelType w:val="singleLevel"/>
    <w:tmpl w:val="F3467A49"/>
    <w:lvl w:ilvl="0" w:tentative="0">
      <w:start w:val="1"/>
      <w:numFmt w:val="decimal"/>
      <w:lvlText w:val="%1."/>
      <w:lvlJc w:val="left"/>
      <w:pPr>
        <w:tabs>
          <w:tab w:val="left" w:pos="312"/>
        </w:tabs>
      </w:pPr>
    </w:lvl>
  </w:abstractNum>
  <w:abstractNum w:abstractNumId="3">
    <w:nsid w:val="0B4C6948"/>
    <w:multiLevelType w:val="singleLevel"/>
    <w:tmpl w:val="0B4C6948"/>
    <w:lvl w:ilvl="0" w:tentative="0">
      <w:start w:val="1"/>
      <w:numFmt w:val="decimal"/>
      <w:lvlText w:val="%1."/>
      <w:lvlJc w:val="left"/>
      <w:pPr>
        <w:tabs>
          <w:tab w:val="left" w:pos="312"/>
        </w:tabs>
      </w:pPr>
    </w:lvl>
  </w:abstractNum>
  <w:abstractNum w:abstractNumId="4">
    <w:nsid w:val="1AFC74CA"/>
    <w:multiLevelType w:val="singleLevel"/>
    <w:tmpl w:val="1AFC74CA"/>
    <w:lvl w:ilvl="0" w:tentative="0">
      <w:start w:val="1"/>
      <w:numFmt w:val="decimal"/>
      <w:lvlText w:val="%1."/>
      <w:lvlJc w:val="left"/>
      <w:pPr>
        <w:tabs>
          <w:tab w:val="left" w:pos="312"/>
        </w:tabs>
      </w:pPr>
    </w:lvl>
  </w:abstractNum>
  <w:abstractNum w:abstractNumId="5">
    <w:nsid w:val="5B54EC3E"/>
    <w:multiLevelType w:val="singleLevel"/>
    <w:tmpl w:val="5B54EC3E"/>
    <w:lvl w:ilvl="0" w:tentative="0">
      <w:start w:val="1"/>
      <w:numFmt w:val="decimal"/>
      <w:lvlText w:val="%1."/>
      <w:lvlJc w:val="left"/>
      <w:pPr>
        <w:tabs>
          <w:tab w:val="left" w:pos="312"/>
        </w:tabs>
      </w:pPr>
    </w:lvl>
  </w:abstractNum>
  <w:abstractNum w:abstractNumId="6">
    <w:nsid w:val="5BADF9C4"/>
    <w:multiLevelType w:val="singleLevel"/>
    <w:tmpl w:val="5BADF9C4"/>
    <w:lvl w:ilvl="0" w:tentative="0">
      <w:start w:val="1"/>
      <w:numFmt w:val="decimal"/>
      <w:lvlText w:val="%1."/>
      <w:lvlJc w:val="left"/>
      <w:pPr>
        <w:tabs>
          <w:tab w:val="left" w:pos="312"/>
        </w:tabs>
      </w:pPr>
    </w:lvl>
  </w:abstractNum>
  <w:abstractNum w:abstractNumId="7">
    <w:nsid w:val="689EA102"/>
    <w:multiLevelType w:val="singleLevel"/>
    <w:tmpl w:val="689EA102"/>
    <w:lvl w:ilvl="0" w:tentative="0">
      <w:start w:val="1"/>
      <w:numFmt w:val="decimal"/>
      <w:lvlText w:val="%1."/>
      <w:lvlJc w:val="left"/>
      <w:pPr>
        <w:tabs>
          <w:tab w:val="left" w:pos="312"/>
        </w:tabs>
      </w:p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DJhNzM5OGIwOGM4ZmRlZDU4OTA3YmVhZWQ0MzAifQ=="/>
  </w:docVars>
  <w:rsids>
    <w:rsidRoot w:val="045D14CB"/>
    <w:rsid w:val="01E03886"/>
    <w:rsid w:val="045D14CB"/>
    <w:rsid w:val="343105ED"/>
    <w:rsid w:val="6F6E2988"/>
    <w:rsid w:val="72991DC0"/>
    <w:rsid w:val="7359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市商务局</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2024-02-29T03:06:00Z</dcterms:created>
  <dc:creator>Administrator</dc:creator>
  <cp:lastModifiedBy>@</cp:lastModifiedBy>
  <cp:lastPrinted>2024-02-29T04:25:00Z</cp:lastPrinted>
  <dcterms:modified xsi:type="dcterms:W3CDTF">2024-03-04T01:43:56Z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15F138F0FB344F68852EE1220BC031C8_12</vt:lpwstr>
  </property>
</Properties>
</file>