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b w:val="0"/>
          <w:bCs/>
          <w:i w:val="0"/>
          <w:caps w:val="0"/>
          <w:color w:val="191919"/>
          <w:spacing w:val="0"/>
          <w:sz w:val="44"/>
          <w:szCs w:val="4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Style w:val="14"/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Style w:val="14"/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Style w:val="14"/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关于印发潘集区科技企业孵化器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Style w:val="14"/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4"/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扶持政策（试行）的通知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潘政办〔2017〕7号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各乡镇人民政府、田集街道办事处，区政府各有关部门，各有关单位：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经区九届人民政府第50次常务会议研究同意，现将《潘集区科技企业孵化器扶持政策》及《潘集区科技企业孵化器入驻条件》印发给你们，请结合实际，认真组织实施。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420" w:rightChars="200" w:firstLine="0" w:firstLineChars="0"/>
        <w:jc w:val="righ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潘集区人民政府办公室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840" w:rightChars="40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2017年2月21日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/>
        <w:jc w:val="center"/>
        <w:textAlignment w:val="auto"/>
        <w:rPr>
          <w:rStyle w:val="14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rPr>
          <w:rStyle w:val="14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4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/>
        <w:jc w:val="center"/>
        <w:textAlignment w:val="auto"/>
        <w:rPr>
          <w:rStyle w:val="14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潘集区科技企业孵化器扶持政策（试行）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为进一步提升我区自主创新能力，促进新兴产业快速发展，加快平圩经济开发区建设，根据省、市相关文件政策，结合我区实际，现制定以下优惠政策。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第一条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入驻孵化器的企业，在孵化期内上缴的增值税和所得税的地方留成部分，经考核合格并经区财政部门审核后，由区从产业发展资金中按100%给企业予以扶持。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第二条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入驻企业办理证明及建设过程中，除缴纳国家、省、市收取的有关规费外，所有地方行政事业性收费一律免收，在办理入驻过程实行“一站式服务”。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第三条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入驻孵化企业，入孵培育时间原则上不超过3年，租用办公用房和生产用房面积在500㎡以内，租金实行第一年全免，第二、三年减半，租金标准为办公10元/月·㎡、生产区6元/月·㎡；物业费为1.5元/月·㎡；水电费按物价部门批准后的标准收取；入驻企业员工可优先租住公租房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第四条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入驻大学生苗圃的，前3个月租金、物业、水、电费用全免，以后每月按第三条标准执行，水电按标准收费。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第五条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入孵培育企业当年销售收入首次达到200万元，实现25%以上增长的，按其收入增长的1%给予扶持。企业培育期内销售收入首次达到2000万元以上，并被批准为规上企业的孵化企业，依照产业发展扶持政策，给予10万元扶持。以上奖励金额不超过企业税收区留成部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第六条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入孵企业获得中国发明专利授权的申请人，除享受省、市补贴以外，区每件给予1万元；获得软件著作权的企业，每件软件著作权奖励0.1万元；获得中国发明专利授权5件以上的，除享受省、市补贴以外，区给予5万元扶持；获得国外发明专利证书，除省、市支持以外，区每件资助2万元，每件资助最多不超过2个国家认定；对当年申请并进入实质审查阶段的发明专利达到30件、50件以上的企事业单位，除享受省、市补贴外，区分别扶持5万元、10万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第七条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入孵企业在孵期间，被批准组建的省级以上工程（技术）研究中心、企业技术中心、重点实验室、院士工作站、博士后工作站等创新平台，除省、市支持以外，区给予30－50万元资金扶持。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第八条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对获得省级科技进步特等奖、一等奖、二等奖、三等奖的项目，除省支持以外，区分别扶持20万元、10万元、8万元、5万元；对获得市级科技进步特等奖、一等奖、二等奖、三等奖的项目，除市支持以外，区分别扶持10万元、8万元、5万元、3万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第九条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入孵企业被认定为国家知识产权示范企业、优势企业分别扶持20万元、10万元，认定为省知识产权示范、优势企业分别扶持10万元、5万元；对获得国家专利金奖、优秀奖的分别扶持30万元、20万元，对获得省专利金奖、优秀奖的分别扶持20万元、10万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第十条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入孵企业在孵期间主持承担国家、省、市三级科技项目的，按上级项目拨款资金的10％予以配套，以上配套资金每家最高不超过50万元。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第十一条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入孵企业在主板、中小板、创业板、新三板和区域股权市场上市的企业，区分别给予一次性50万元、40万元、30万元、20万元和10万元的扶持。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第十二条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入孵企业获得著名商标、知名产品、高新技术企业、创新型（试点）企业称号及农产品“三品一标认证”的企业，除省市支持以外，区给予3万元的一次性扶持。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第十三条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对主持起草国家标准、行业标准的企业，除上级政府支持以外，区分别给予20万元、10万元的扶持。对参与起草国家标准、行业标准的企业，除享受省市补贴外，区分别给予5元、1万元的扶持。同一企业，该项奖励额度累计不超过30万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第十四条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入孵企业除享受以上优惠政策及《潘集区产业发展专项扶持资金管理办法(试行)》外，还可以享受市、区制定的其它优惠政策。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第十五条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本办法自颁布之日起开始执行。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第十六条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本办法由区科技局会同经信委负责解释。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Style w:val="14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4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/>
        <w:jc w:val="center"/>
        <w:textAlignment w:val="auto"/>
        <w:rPr>
          <w:rStyle w:val="14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潘集区科技企业孵化器入驻条件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1、企业的工商、税务、统计等关系落户孵化器，企业实收资本不低于10万元。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2、主营业务属于公共安全、电子信息、新能源、节能环保、高技术服务业等技术含量高，创新性强，市场前景好，有较好的潜在经济效益，符合我区产业发展规划的新办企业或初创型科技企业。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3、具有较强的创新能力，企业研发人员不低于职工总数的10％。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4、具有较好的企业形象，租用面积原则上不低于50㎡，办公环境布置整洁高雅，研发和生产工艺先进，符合环保要求，无污染、无噪音、无废气。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5、具有较快的发展速度，年销售收入平均增长率达到25％以上。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6、具有良好的经营管理团队，健全的财务制度，较强的市场应变能力，灵活的激励机制。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7、乙方享受本协议优惠政策后，五年内公司工商、税务、统计关系及主要生产经营场所不得迁出开发区。若违反此条，甲方有权追回乙方享受的入孵的各项奖励及补贴资金。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8、大学生创业苗圃入驻条件： 主要创办人原则上是普通高校在校生、毕业5年内的大专、本科、硕士研究生（含大学生村官）。创业项目较成熟，具有创新性和良好的市场潜力，战略性新兴产业优先考虑。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9、重点项目实行“一事一议”程序办理。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cs="宋体"/>
        <w:b/>
        <w:bCs/>
        <w:color w:val="005192"/>
        <w:sz w:val="28"/>
        <w:szCs w:val="28"/>
        <w:lang w:val="en-US" w:eastAsia="zh-CN"/>
      </w:rPr>
      <w:t>潘集区人民政府办公室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>发布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 w:val="0"/>
        <w:bCs w:val="0"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潘集区人民政府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BUG12hrF777eF85X6js6whNKVgQ=" w:salt="2vKgYEPf/QDd7/+3S4ay0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mI0ODYwNjJkM2I4MTgxNzI1YjFmMDQzZDg0NjYifQ=="/>
  </w:docVars>
  <w:rsids>
    <w:rsidRoot w:val="00172A27"/>
    <w:rsid w:val="007E51DA"/>
    <w:rsid w:val="01711CB4"/>
    <w:rsid w:val="019E71BD"/>
    <w:rsid w:val="03AC333D"/>
    <w:rsid w:val="04B679C3"/>
    <w:rsid w:val="04DF2100"/>
    <w:rsid w:val="05E451B5"/>
    <w:rsid w:val="080F63D8"/>
    <w:rsid w:val="09341458"/>
    <w:rsid w:val="0B0912D7"/>
    <w:rsid w:val="0C227ABB"/>
    <w:rsid w:val="0E172295"/>
    <w:rsid w:val="115B19E4"/>
    <w:rsid w:val="118728A6"/>
    <w:rsid w:val="152D2DCA"/>
    <w:rsid w:val="168615A5"/>
    <w:rsid w:val="17FB6EFE"/>
    <w:rsid w:val="1A2170CF"/>
    <w:rsid w:val="1DEC284C"/>
    <w:rsid w:val="1E6523AC"/>
    <w:rsid w:val="22440422"/>
    <w:rsid w:val="31A15F24"/>
    <w:rsid w:val="359C2EBC"/>
    <w:rsid w:val="395347B5"/>
    <w:rsid w:val="39A232A0"/>
    <w:rsid w:val="39E745AA"/>
    <w:rsid w:val="3B5A6BBB"/>
    <w:rsid w:val="3E1C6FD2"/>
    <w:rsid w:val="3EDA13A6"/>
    <w:rsid w:val="41F01EAA"/>
    <w:rsid w:val="42470693"/>
    <w:rsid w:val="42F058B7"/>
    <w:rsid w:val="436109F6"/>
    <w:rsid w:val="441A38D4"/>
    <w:rsid w:val="464F23A8"/>
    <w:rsid w:val="47A1129D"/>
    <w:rsid w:val="4BC77339"/>
    <w:rsid w:val="4C9236C5"/>
    <w:rsid w:val="4DEA6AA2"/>
    <w:rsid w:val="4F46264C"/>
    <w:rsid w:val="4FFF755F"/>
    <w:rsid w:val="505C172E"/>
    <w:rsid w:val="52F46F0B"/>
    <w:rsid w:val="53D8014D"/>
    <w:rsid w:val="53FD1143"/>
    <w:rsid w:val="55322ADD"/>
    <w:rsid w:val="55E064E0"/>
    <w:rsid w:val="572C6D10"/>
    <w:rsid w:val="5DC34279"/>
    <w:rsid w:val="5DC51367"/>
    <w:rsid w:val="608816D1"/>
    <w:rsid w:val="60EF4E7F"/>
    <w:rsid w:val="61DE5373"/>
    <w:rsid w:val="62B23476"/>
    <w:rsid w:val="6554276A"/>
    <w:rsid w:val="665233C1"/>
    <w:rsid w:val="6AD9688B"/>
    <w:rsid w:val="6C5D448C"/>
    <w:rsid w:val="6D0E3F22"/>
    <w:rsid w:val="70BC57B2"/>
    <w:rsid w:val="7143439E"/>
    <w:rsid w:val="79BF7377"/>
    <w:rsid w:val="7C9011D9"/>
    <w:rsid w:val="7D242202"/>
    <w:rsid w:val="7DC651C5"/>
    <w:rsid w:val="7E692AD8"/>
    <w:rsid w:val="7EB10D93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eastAsia="方正仿宋_GBK"/>
      <w:b/>
      <w:bCs/>
      <w:kern w:val="0"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unhideWhenUsed/>
    <w:qFormat/>
    <w:uiPriority w:val="99"/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 2"/>
    <w:basedOn w:val="7"/>
    <w:next w:val="1"/>
    <w:unhideWhenUsed/>
    <w:qFormat/>
    <w:uiPriority w:val="0"/>
    <w:pPr>
      <w:ind w:firstLine="420" w:firstLineChars="200"/>
    </w:p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unhideWhenUsed/>
    <w:qFormat/>
    <w:uiPriority w:val="99"/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2090</Words>
  <Characters>2146</Characters>
  <Lines>1</Lines>
  <Paragraphs>1</Paragraphs>
  <TotalTime>0</TotalTime>
  <ScaleCrop>false</ScaleCrop>
  <LinksUpToDate>false</LinksUpToDate>
  <CharactersWithSpaces>2163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</cp:lastModifiedBy>
  <cp:lastPrinted>2021-10-26T03:30:00Z</cp:lastPrinted>
  <dcterms:modified xsi:type="dcterms:W3CDTF">2023-11-13T10:19:15Z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2886712F656B42399329A1A3C3D37D59_13</vt:lpwstr>
  </property>
</Properties>
</file>