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  <w:t>关于印发潘集区农机购置贷款贴息资金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  <w:t>使用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  <w:t>办法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  <w:t>暂行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潘政办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乡镇人民政府、田集街道办，区政府各有关部门：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经区政府同意，现将《潘集区农机购置贷款贴息资金使用办法（暂行）》印发给你们，请遵照执行，确保政策落到实处。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420" w:rightChars="20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420" w:rightChars="20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潘集区人民政府办公室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735" w:rightChars="35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2016年5月17日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潘集区农机购置贷款贴息资金使用办法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sz w:val="44"/>
          <w:szCs w:val="44"/>
          <w:lang w:val="en-US" w:eastAsia="zh-CN"/>
        </w:rPr>
        <w:t>（暂行）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48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贯彻落实中央有关强农惠农政策，改善农机装备结构，提高农业机械化水平，做好农作物秸秆禁烧工作，提高秸秆综合利用率，增强农业综合生产能力。根据区九届人民政府33次常务会议精神，结合我区实际，对农机购置贷款贴息，特制定本办法（暂行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一、贷款贴息资金规模及用途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区财政拿出100万元专项资金，用于购置秸秆综合利用机械的贷款贴息。贴息贷款购机每户限额为4万元，贴息期限为2年，购机时间自2016年5月10日起。实行先到先补，补完为止。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二、贷款贴息农机具范围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1、90马力以上拖拉机（需配置旋耕机、灭茬机）；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2、捡拾打捆机（单机10万元以上）；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3、乡村建立秸秆收储点，购置单件10万元以上的大型固定液压打捆机等设备。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三、贷款贴息对象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申请区财政贷款贴息的对象，必须同时具备以下条件：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1、潘集区户口，在潘集区从事农业生产经营的农民、农民专业合作社、种粮大户、家庭农场。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2、与乡镇签订秸秆还田利用、秸秆打捆收集利用协议；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3、购置机械服从乡镇统一调度。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四、申报及补贴程序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由贷款购机主体自愿申报，乡镇审核把关、择优推荐；淮河银行根据有关规定，自主发放贷款；区农业部门根据淮河银行提供的购机主体贷款明细，包括贷款金额、借款日期、到期日期、用途、应贴金额、借款人卡号等相关信息，进行核实后，在潘集区政府网站进行公示（贴息对象、贴息金额等）无异议后，报区财政局办理贴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1、强化宣传。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各乡镇（街道）要通过广播、电视等媒体，加强贴息政策的宣传，引导农民积极购机开展秸秆综合利用。要把补助政策的实施范围、补贴标准、补贴方式准确传递给农民，对农民的投诉、反映要及时处理、解答。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2、强化协作。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乡镇负责对贴息对象的推荐及核实跟踪服务，并与贴息对象签订作业协议；每年午、秋两季对机械是否参与秸秆综合利用作业进行核实，对不参与本地作业的机械取消贴息；区农业部门根据乡镇推荐信息及银行提供的相关信息进行核实公示；区财政部门根据公示结果，完成贴息资金的发放工作；区纪检监察部门做好资金使用的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firstLine="643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3、严格管理。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贷款贴息所购置的机械，乡镇要加强管理，确保机械用于我区秸秆禁烧工作，并确保贴息购置的农机具2年内不得转手。所有贴息对象及贴息金额均需接受群众监督。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519" w:bottom="1848" w:left="1576" w:header="850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7985EFA-602C-405D-A313-D51E890A35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D19D3A-DF4F-40F0-9391-DA2BBEA0859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4DDFBD-4558-4E3A-8D92-A22347E6D51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C249823-5E22-4961-8E6D-F5042836F2A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70D7CDE-9FD0-405E-A9E6-F26C01E1E0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44127B0-3D74-489E-BA62-B389AA768A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潘集区人民政府办公室发布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潘集区人民政府行政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pz8dJSgE6rQ/TipXh/cEHiZjCA=" w:salt="lf1WHvXaT+mvhFfZQfVYd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mIxZjgzNThkNWRlOTM5MWNkYjliOWI4MWRmYmYifQ=="/>
  </w:docVars>
  <w:rsids>
    <w:rsidRoot w:val="68F43BA0"/>
    <w:rsid w:val="013F4B84"/>
    <w:rsid w:val="0987551F"/>
    <w:rsid w:val="20857532"/>
    <w:rsid w:val="26AD2CFF"/>
    <w:rsid w:val="29C56BF1"/>
    <w:rsid w:val="31E5124A"/>
    <w:rsid w:val="61D61E7D"/>
    <w:rsid w:val="67A07100"/>
    <w:rsid w:val="68F43BA0"/>
    <w:rsid w:val="75637DFF"/>
    <w:rsid w:val="79DB7D6E"/>
    <w:rsid w:val="7A4F0AE6"/>
    <w:rsid w:val="7D2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uppressAutoHyphens/>
      <w:bidi w:val="0"/>
      <w:spacing w:line="590" w:lineRule="exact"/>
      <w:ind w:firstLine="880" w:firstLineChars="200"/>
      <w:jc w:val="both"/>
    </w:pPr>
    <w:rPr>
      <w:rFonts w:ascii="Calibri" w:hAnsi="Calibri" w:eastAsia="方正仿宋_GBK" w:cs="Times New Roman"/>
      <w:b/>
      <w:bCs/>
      <w:color w:val="auto"/>
      <w:kern w:val="0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640" w:firstLineChars="200"/>
    </w:pPr>
    <w:rPr>
      <w:rFonts w:hint="eastAsia" w:ascii="仿宋_GB2312" w:hAnsi="仿宋_GB2312" w:eastAsia="仿宋_GB2312" w:cs="仿宋_GB2312"/>
      <w:color w:val="auto"/>
      <w:sz w:val="32"/>
      <w:szCs w:val="32"/>
      <w:shd w:val="clear" w:fill="FFFFFF"/>
    </w:rPr>
  </w:style>
  <w:style w:type="paragraph" w:customStyle="1" w:styleId="9">
    <w:name w:val="一般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40" w:firstLineChars="200"/>
      <w:jc w:val="left"/>
    </w:pPr>
    <w:rPr>
      <w:rFonts w:ascii="Times New Roman" w:hAnsi="Times New Roman" w:eastAsia="仿宋_GB2312" w:cs="Times New Roman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1068</Characters>
  <Lines>0</Lines>
  <Paragraphs>0</Paragraphs>
  <TotalTime>3</TotalTime>
  <ScaleCrop>false</ScaleCrop>
  <LinksUpToDate>false</LinksUpToDate>
  <CharactersWithSpaces>1068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2022-11-25T02:11:00Z</dcterms:created>
  <dc:creator>Violet丶</dc:creator>
  <cp:lastModifiedBy>百花百度叶</cp:lastModifiedBy>
  <cp:lastPrinted>2022-11-25T02:17:00Z</cp:lastPrinted>
  <dcterms:modified xsi:type="dcterms:W3CDTF">2022-12-02T01:50:55Z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D2AF727833B64E5E9109ED70F79C3BFD</vt:lpwstr>
  </property>
</Properties>
</file>